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D6E6F" w14:textId="394719A0" w:rsidR="0060237D" w:rsidRPr="00BB193C" w:rsidRDefault="00DB20A5" w:rsidP="0060237D">
      <w:pPr>
        <w:pStyle w:val="Heading3"/>
        <w:spacing w:before="0" w:after="200" w:line="276" w:lineRule="auto"/>
        <w:rPr>
          <w:b w:val="0"/>
          <w:bCs/>
          <w:sz w:val="24"/>
          <w:szCs w:val="24"/>
        </w:rPr>
      </w:pPr>
      <w:r>
        <w:rPr>
          <w:sz w:val="24"/>
          <w:szCs w:val="24"/>
        </w:rPr>
        <w:t>SUPPLEMENT</w:t>
      </w:r>
      <w:r w:rsidRPr="0060237D">
        <w:rPr>
          <w:sz w:val="24"/>
          <w:szCs w:val="24"/>
        </w:rPr>
        <w:t xml:space="preserve"> </w:t>
      </w:r>
      <w:r w:rsidR="00BB193C">
        <w:rPr>
          <w:sz w:val="24"/>
          <w:szCs w:val="24"/>
        </w:rPr>
        <w:t xml:space="preserve">4. </w:t>
      </w:r>
      <w:r w:rsidR="00862C88" w:rsidRPr="00BB193C">
        <w:rPr>
          <w:b w:val="0"/>
          <w:bCs/>
          <w:sz w:val="24"/>
          <w:szCs w:val="24"/>
        </w:rPr>
        <w:t xml:space="preserve">Saving Mothers, Giving Life </w:t>
      </w:r>
      <w:r w:rsidR="0060237D" w:rsidRPr="00BB193C">
        <w:rPr>
          <w:b w:val="0"/>
          <w:bCs/>
          <w:sz w:val="24"/>
          <w:szCs w:val="24"/>
        </w:rPr>
        <w:t>Special Studies Results</w:t>
      </w:r>
    </w:p>
    <w:p w14:paraId="7F429154" w14:textId="331635E6" w:rsidR="0060237D" w:rsidRPr="00566A73" w:rsidRDefault="0060237D" w:rsidP="0060237D">
      <w:pPr>
        <w:spacing w:after="200" w:line="276" w:lineRule="auto"/>
        <w:rPr>
          <w:szCs w:val="24"/>
          <w:vertAlign w:val="superscript"/>
        </w:rPr>
      </w:pPr>
      <w:r w:rsidRPr="0060237D">
        <w:rPr>
          <w:b/>
          <w:szCs w:val="24"/>
        </w:rPr>
        <w:t xml:space="preserve">Community </w:t>
      </w:r>
      <w:r w:rsidR="000926EE" w:rsidRPr="0060237D">
        <w:rPr>
          <w:b/>
          <w:szCs w:val="24"/>
        </w:rPr>
        <w:t xml:space="preserve">Perspectives </w:t>
      </w:r>
      <w:r w:rsidRPr="0060237D">
        <w:rPr>
          <w:b/>
          <w:szCs w:val="24"/>
        </w:rPr>
        <w:t xml:space="preserve">of a Three-Delays Model </w:t>
      </w:r>
      <w:r w:rsidR="000926EE" w:rsidRPr="0060237D">
        <w:rPr>
          <w:b/>
          <w:szCs w:val="24"/>
        </w:rPr>
        <w:t>Intervention</w:t>
      </w:r>
      <w:r w:rsidRPr="0060237D">
        <w:rPr>
          <w:b/>
          <w:szCs w:val="24"/>
        </w:rPr>
        <w:t xml:space="preserve">: A </w:t>
      </w:r>
      <w:r w:rsidR="000926EE" w:rsidRPr="0060237D">
        <w:rPr>
          <w:b/>
          <w:szCs w:val="24"/>
        </w:rPr>
        <w:t xml:space="preserve">Qualitative Evaluation </w:t>
      </w:r>
      <w:r w:rsidRPr="0060237D">
        <w:rPr>
          <w:b/>
          <w:szCs w:val="24"/>
        </w:rPr>
        <w:t>of Saving Mothers, Giving Life in Zambia</w:t>
      </w:r>
      <w:r w:rsidR="00566A73">
        <w:rPr>
          <w:szCs w:val="24"/>
          <w:vertAlign w:val="superscript"/>
        </w:rPr>
        <w:t>1</w:t>
      </w:r>
    </w:p>
    <w:p w14:paraId="37CE5135" w14:textId="5D9FD437" w:rsidR="0060237D" w:rsidRPr="0060237D" w:rsidRDefault="0060237D" w:rsidP="00DB20A5">
      <w:pPr>
        <w:spacing w:after="200" w:line="276" w:lineRule="auto"/>
        <w:rPr>
          <w:szCs w:val="24"/>
        </w:rPr>
      </w:pPr>
      <w:r w:rsidRPr="0060237D">
        <w:rPr>
          <w:szCs w:val="24"/>
        </w:rPr>
        <w:t xml:space="preserve">This study was carried out at baseline </w:t>
      </w:r>
      <w:r w:rsidR="00A726B1">
        <w:rPr>
          <w:szCs w:val="24"/>
        </w:rPr>
        <w:t xml:space="preserve">in </w:t>
      </w:r>
      <w:r w:rsidRPr="0060237D">
        <w:rPr>
          <w:szCs w:val="24"/>
        </w:rPr>
        <w:t xml:space="preserve">2011 and </w:t>
      </w:r>
      <w:proofErr w:type="spellStart"/>
      <w:r w:rsidRPr="0060237D">
        <w:rPr>
          <w:szCs w:val="24"/>
        </w:rPr>
        <w:t>endline</w:t>
      </w:r>
      <w:proofErr w:type="spellEnd"/>
      <w:r w:rsidRPr="0060237D">
        <w:rPr>
          <w:szCs w:val="24"/>
        </w:rPr>
        <w:t xml:space="preserve"> </w:t>
      </w:r>
      <w:r w:rsidR="00A726B1">
        <w:rPr>
          <w:szCs w:val="24"/>
        </w:rPr>
        <w:t xml:space="preserve">in </w:t>
      </w:r>
      <w:r w:rsidRPr="0060237D">
        <w:rPr>
          <w:szCs w:val="24"/>
        </w:rPr>
        <w:t xml:space="preserve">2016. Findings from the baseline led to recommendations for </w:t>
      </w:r>
      <w:r w:rsidR="00DF098F">
        <w:rPr>
          <w:szCs w:val="24"/>
        </w:rPr>
        <w:t>the Saving Mothers, Giving Life (</w:t>
      </w:r>
      <w:r w:rsidRPr="0060237D">
        <w:rPr>
          <w:szCs w:val="24"/>
        </w:rPr>
        <w:t>SMGL</w:t>
      </w:r>
      <w:r w:rsidR="00DF098F">
        <w:rPr>
          <w:szCs w:val="24"/>
        </w:rPr>
        <w:t>) initiative</w:t>
      </w:r>
      <w:r w:rsidRPr="0060237D">
        <w:rPr>
          <w:szCs w:val="24"/>
        </w:rPr>
        <w:t xml:space="preserve"> to sensitize communities about early antenatal care and health facility delivery, </w:t>
      </w:r>
      <w:r w:rsidR="000926EE">
        <w:rPr>
          <w:szCs w:val="24"/>
        </w:rPr>
        <w:t xml:space="preserve">and to </w:t>
      </w:r>
      <w:r w:rsidRPr="0060237D">
        <w:rPr>
          <w:szCs w:val="24"/>
        </w:rPr>
        <w:t>invest in Zambia’s emergency transportation systems, maternity waiting homes and health facilities, as well as medical supplies, beds, equipment</w:t>
      </w:r>
      <w:r w:rsidR="000926EE">
        <w:rPr>
          <w:szCs w:val="24"/>
        </w:rPr>
        <w:t>,</w:t>
      </w:r>
      <w:r w:rsidRPr="0060237D">
        <w:rPr>
          <w:szCs w:val="24"/>
        </w:rPr>
        <w:t xml:space="preserve"> and training for health workers. Findings from the endline study are covered in </w:t>
      </w:r>
      <w:r w:rsidR="00DB20A5">
        <w:rPr>
          <w:szCs w:val="24"/>
        </w:rPr>
        <w:t>the article by Hazemba and colleagues from this supplement</w:t>
      </w:r>
      <w:r w:rsidR="00192BE3">
        <w:rPr>
          <w:szCs w:val="24"/>
        </w:rPr>
        <w:t>.</w:t>
      </w:r>
      <w:r w:rsidR="00DB20A5">
        <w:rPr>
          <w:szCs w:val="24"/>
        </w:rPr>
        <w:t xml:space="preserve"> </w:t>
      </w:r>
    </w:p>
    <w:p w14:paraId="010E2451" w14:textId="1AF8FA68" w:rsidR="0060237D" w:rsidRPr="00192BE3" w:rsidRDefault="0060237D" w:rsidP="0060237D">
      <w:pPr>
        <w:keepNext/>
        <w:keepLines/>
        <w:spacing w:after="200" w:line="276" w:lineRule="auto"/>
        <w:outlineLvl w:val="2"/>
        <w:rPr>
          <w:spacing w:val="4"/>
          <w:szCs w:val="24"/>
          <w:vertAlign w:val="superscript"/>
        </w:rPr>
      </w:pPr>
      <w:r w:rsidRPr="0060237D">
        <w:rPr>
          <w:b/>
          <w:spacing w:val="4"/>
          <w:szCs w:val="24"/>
        </w:rPr>
        <w:t xml:space="preserve">Columbia </w:t>
      </w:r>
      <w:r w:rsidR="000926EE">
        <w:rPr>
          <w:b/>
          <w:spacing w:val="4"/>
          <w:szCs w:val="24"/>
        </w:rPr>
        <w:t xml:space="preserve">University </w:t>
      </w:r>
      <w:r w:rsidRPr="0060237D">
        <w:rPr>
          <w:b/>
          <w:spacing w:val="4"/>
          <w:szCs w:val="24"/>
        </w:rPr>
        <w:t>Implementation Evaluation of Saving Mothers, Giving Life</w:t>
      </w:r>
      <w:r w:rsidR="00192BE3" w:rsidRPr="00192BE3">
        <w:rPr>
          <w:spacing w:val="4"/>
          <w:szCs w:val="24"/>
          <w:vertAlign w:val="superscript"/>
        </w:rPr>
        <w:t>2</w:t>
      </w:r>
    </w:p>
    <w:p w14:paraId="1693E489" w14:textId="385A23F8" w:rsidR="0060237D" w:rsidRPr="0060237D" w:rsidRDefault="0060237D" w:rsidP="00DB20A5">
      <w:pPr>
        <w:spacing w:after="200" w:line="276" w:lineRule="auto"/>
        <w:rPr>
          <w:szCs w:val="24"/>
        </w:rPr>
      </w:pPr>
      <w:r w:rsidRPr="0060237D">
        <w:rPr>
          <w:szCs w:val="24"/>
        </w:rPr>
        <w:t xml:space="preserve">A mixed-methods external evaluation of SMGL </w:t>
      </w:r>
      <w:r w:rsidR="00A726B1">
        <w:rPr>
          <w:szCs w:val="24"/>
        </w:rPr>
        <w:t xml:space="preserve">Phase 1 </w:t>
      </w:r>
      <w:r w:rsidRPr="0060237D">
        <w:rPr>
          <w:szCs w:val="24"/>
        </w:rPr>
        <w:t>implementation examined the reach, extent, fidelity</w:t>
      </w:r>
      <w:r w:rsidR="002E492E">
        <w:rPr>
          <w:szCs w:val="24"/>
        </w:rPr>
        <w:t>,</w:t>
      </w:r>
      <w:r w:rsidRPr="0060237D">
        <w:rPr>
          <w:szCs w:val="24"/>
        </w:rPr>
        <w:t xml:space="preserve"> and dynamic effects of the initiative in order to identify best practices and remaining barriers to reducing maternal mortality. The evaluation found that the majority of implementers, national and district stakeholders, and community respondents believed that SMGL had a positive impact on raising awareness of maternal mortality both within and beyond the focus districts. There were also positive spillover effects on the broader health system in the areas of supply chain management, information systems, and health system governance. Women in the community were enthusiastic about SMGL—specifically with the work of the </w:t>
      </w:r>
      <w:r w:rsidR="002E492E">
        <w:rPr>
          <w:szCs w:val="24"/>
        </w:rPr>
        <w:t>Safe Motherhood Action Groups</w:t>
      </w:r>
      <w:r w:rsidR="002E492E" w:rsidRPr="0060237D">
        <w:rPr>
          <w:szCs w:val="24"/>
        </w:rPr>
        <w:t xml:space="preserve"> </w:t>
      </w:r>
      <w:r w:rsidRPr="0060237D">
        <w:rPr>
          <w:szCs w:val="24"/>
        </w:rPr>
        <w:t>in Zambia</w:t>
      </w:r>
      <w:r w:rsidR="002E492E">
        <w:rPr>
          <w:szCs w:val="24"/>
        </w:rPr>
        <w:t>,</w:t>
      </w:r>
      <w:r w:rsidRPr="0060237D">
        <w:rPr>
          <w:szCs w:val="24"/>
        </w:rPr>
        <w:t xml:space="preserve"> and the availability of Mama Kits, transportation</w:t>
      </w:r>
      <w:r w:rsidR="002E492E">
        <w:rPr>
          <w:szCs w:val="24"/>
        </w:rPr>
        <w:t>,</w:t>
      </w:r>
      <w:r w:rsidRPr="0060237D">
        <w:rPr>
          <w:szCs w:val="24"/>
        </w:rPr>
        <w:t xml:space="preserve"> and service vouchers in Uganda. Most women who delivered at home reported that they had intended to deliver in facilities</w:t>
      </w:r>
      <w:r w:rsidR="002E492E">
        <w:rPr>
          <w:szCs w:val="24"/>
        </w:rPr>
        <w:t>,</w:t>
      </w:r>
      <w:r w:rsidRPr="0060237D">
        <w:rPr>
          <w:szCs w:val="24"/>
        </w:rPr>
        <w:t xml:space="preserve"> but the sudden onset of labor and lack of transportation to facilities had intervened. The social pressure applied by </w:t>
      </w:r>
      <w:r w:rsidR="002E492E">
        <w:rPr>
          <w:szCs w:val="24"/>
        </w:rPr>
        <w:t>c</w:t>
      </w:r>
      <w:r w:rsidRPr="0060237D">
        <w:rPr>
          <w:szCs w:val="24"/>
        </w:rPr>
        <w:t>hiefs to deliver in facilities was generally perceived as positive, although some women who delivered at home reported they felt stigmatized by their communities</w:t>
      </w:r>
      <w:r w:rsidR="002E492E">
        <w:rPr>
          <w:szCs w:val="24"/>
        </w:rPr>
        <w:t>.</w:t>
      </w:r>
      <w:r w:rsidR="003F3DC2">
        <w:rPr>
          <w:szCs w:val="24"/>
        </w:rPr>
        <w:t xml:space="preserve"> </w:t>
      </w:r>
    </w:p>
    <w:p w14:paraId="42B31C95" w14:textId="0B00DCBF" w:rsidR="0060237D" w:rsidRPr="00192BE3" w:rsidRDefault="0060237D" w:rsidP="0060237D">
      <w:pPr>
        <w:keepNext/>
        <w:keepLines/>
        <w:spacing w:after="200" w:line="276" w:lineRule="auto"/>
        <w:outlineLvl w:val="2"/>
        <w:rPr>
          <w:b/>
          <w:spacing w:val="4"/>
          <w:szCs w:val="24"/>
          <w:vertAlign w:val="superscript"/>
        </w:rPr>
      </w:pPr>
      <w:r w:rsidRPr="0060237D">
        <w:rPr>
          <w:b/>
          <w:spacing w:val="4"/>
          <w:szCs w:val="24"/>
        </w:rPr>
        <w:t>Travel-</w:t>
      </w:r>
      <w:r w:rsidR="00A2452B" w:rsidRPr="0060237D">
        <w:rPr>
          <w:b/>
          <w:spacing w:val="4"/>
          <w:szCs w:val="24"/>
        </w:rPr>
        <w:t xml:space="preserve">Time </w:t>
      </w:r>
      <w:r w:rsidRPr="0060237D">
        <w:rPr>
          <w:b/>
          <w:spacing w:val="4"/>
          <w:szCs w:val="24"/>
        </w:rPr>
        <w:t>Mapping in Uganda</w:t>
      </w:r>
      <w:r w:rsidR="00192BE3" w:rsidRPr="00192BE3">
        <w:rPr>
          <w:spacing w:val="4"/>
          <w:szCs w:val="24"/>
          <w:vertAlign w:val="superscript"/>
        </w:rPr>
        <w:t>3</w:t>
      </w:r>
    </w:p>
    <w:p w14:paraId="6C5C6A0A" w14:textId="7551BFB7" w:rsidR="0060237D" w:rsidRPr="0060237D" w:rsidRDefault="0060237D" w:rsidP="00DB20A5">
      <w:pPr>
        <w:spacing w:after="200" w:line="276" w:lineRule="auto"/>
        <w:rPr>
          <w:b/>
          <w:szCs w:val="24"/>
        </w:rPr>
      </w:pPr>
      <w:r w:rsidRPr="0060237D">
        <w:rPr>
          <w:szCs w:val="24"/>
        </w:rPr>
        <w:t>Distance and travel time are key factors for the delay in reaching care.</w:t>
      </w:r>
      <w:r w:rsidR="003F3DC2">
        <w:rPr>
          <w:szCs w:val="24"/>
        </w:rPr>
        <w:t xml:space="preserve"> </w:t>
      </w:r>
      <w:r w:rsidRPr="0060237D">
        <w:rPr>
          <w:szCs w:val="24"/>
        </w:rPr>
        <w:t xml:space="preserve">Using road networks, elevation, land-cover, national parks, and water sources, an accessibility analysis was conducted to create travel-time surfaces. Estimations were then modeled </w:t>
      </w:r>
      <w:r w:rsidR="00C23BC6">
        <w:rPr>
          <w:szCs w:val="24"/>
        </w:rPr>
        <w:t>to determine</w:t>
      </w:r>
      <w:r w:rsidR="00C23BC6" w:rsidRPr="0060237D">
        <w:rPr>
          <w:szCs w:val="24"/>
        </w:rPr>
        <w:t xml:space="preserve"> </w:t>
      </w:r>
      <w:r w:rsidRPr="0060237D">
        <w:rPr>
          <w:szCs w:val="24"/>
        </w:rPr>
        <w:t xml:space="preserve">the time it would take, by car, to reach the nearest </w:t>
      </w:r>
      <w:r w:rsidR="00DA5E81" w:rsidRPr="0060237D">
        <w:rPr>
          <w:szCs w:val="24"/>
        </w:rPr>
        <w:t xml:space="preserve">emergency obstetric </w:t>
      </w:r>
      <w:r w:rsidR="00DA5E81">
        <w:rPr>
          <w:szCs w:val="24"/>
        </w:rPr>
        <w:t xml:space="preserve">and newborn </w:t>
      </w:r>
      <w:r w:rsidR="00DA5E81" w:rsidRPr="0060237D">
        <w:rPr>
          <w:szCs w:val="24"/>
        </w:rPr>
        <w:t xml:space="preserve">care </w:t>
      </w:r>
      <w:r w:rsidRPr="0060237D">
        <w:rPr>
          <w:szCs w:val="24"/>
        </w:rPr>
        <w:t xml:space="preserve">center from any location within the </w:t>
      </w:r>
      <w:r w:rsidR="00C23BC6">
        <w:rPr>
          <w:szCs w:val="24"/>
        </w:rPr>
        <w:t>4</w:t>
      </w:r>
      <w:r w:rsidR="00C23BC6" w:rsidRPr="0060237D">
        <w:rPr>
          <w:szCs w:val="24"/>
        </w:rPr>
        <w:t xml:space="preserve"> </w:t>
      </w:r>
      <w:r w:rsidRPr="0060237D">
        <w:rPr>
          <w:szCs w:val="24"/>
        </w:rPr>
        <w:t>SMGL-supported districts in Western Uganda.</w:t>
      </w:r>
      <w:r w:rsidR="003F3DC2">
        <w:rPr>
          <w:szCs w:val="24"/>
        </w:rPr>
        <w:t xml:space="preserve"> </w:t>
      </w:r>
      <w:r w:rsidRPr="0060237D">
        <w:rPr>
          <w:szCs w:val="24"/>
        </w:rPr>
        <w:t>Analysis was conducted in AccessMod 5.</w:t>
      </w:r>
      <w:r w:rsidR="003F3DC2">
        <w:rPr>
          <w:szCs w:val="24"/>
        </w:rPr>
        <w:t xml:space="preserve"> </w:t>
      </w:r>
      <w:r w:rsidRPr="0060237D">
        <w:rPr>
          <w:szCs w:val="24"/>
        </w:rPr>
        <w:t>The analysis was repeated for walking, cycling, and riding a motorcycle.</w:t>
      </w:r>
      <w:r w:rsidR="003F3DC2">
        <w:rPr>
          <w:szCs w:val="24"/>
        </w:rPr>
        <w:t xml:space="preserve"> </w:t>
      </w:r>
      <w:r w:rsidRPr="0060237D">
        <w:rPr>
          <w:szCs w:val="24"/>
        </w:rPr>
        <w:t>Findings revealed that project efforts over the life</w:t>
      </w:r>
      <w:r w:rsidR="00226D18">
        <w:rPr>
          <w:szCs w:val="24"/>
        </w:rPr>
        <w:t xml:space="preserve"> span</w:t>
      </w:r>
      <w:r w:rsidRPr="0060237D">
        <w:rPr>
          <w:szCs w:val="24"/>
        </w:rPr>
        <w:t xml:space="preserve"> of the SMGL initiative dramatically decreased travel times to </w:t>
      </w:r>
      <w:r w:rsidR="00226D18" w:rsidRPr="0060237D">
        <w:rPr>
          <w:szCs w:val="24"/>
        </w:rPr>
        <w:t xml:space="preserve">emergency obstetric </w:t>
      </w:r>
      <w:r w:rsidR="00226D18">
        <w:rPr>
          <w:szCs w:val="24"/>
        </w:rPr>
        <w:t xml:space="preserve">and newborn </w:t>
      </w:r>
      <w:r w:rsidR="00226D18" w:rsidRPr="0060237D">
        <w:rPr>
          <w:szCs w:val="24"/>
        </w:rPr>
        <w:t xml:space="preserve">care </w:t>
      </w:r>
      <w:r w:rsidRPr="0060237D">
        <w:rPr>
          <w:szCs w:val="24"/>
        </w:rPr>
        <w:t xml:space="preserve">centers under all </w:t>
      </w:r>
      <w:r w:rsidR="00226D18">
        <w:rPr>
          <w:szCs w:val="24"/>
        </w:rPr>
        <w:t>4</w:t>
      </w:r>
      <w:r w:rsidRPr="0060237D">
        <w:rPr>
          <w:szCs w:val="24"/>
        </w:rPr>
        <w:t xml:space="preserve"> travel modalities. See </w:t>
      </w:r>
      <w:r w:rsidR="00DB20A5">
        <w:rPr>
          <w:szCs w:val="24"/>
        </w:rPr>
        <w:t>the article by Schmitz and colleagues from this supplement</w:t>
      </w:r>
      <w:r w:rsidR="00BB1D71">
        <w:rPr>
          <w:szCs w:val="24"/>
        </w:rPr>
        <w:t>.</w:t>
      </w:r>
      <w:r w:rsidR="00DB20A5">
        <w:rPr>
          <w:szCs w:val="24"/>
        </w:rPr>
        <w:t xml:space="preserve"> </w:t>
      </w:r>
    </w:p>
    <w:p w14:paraId="305CE4FD" w14:textId="3B214F1F" w:rsidR="0060237D" w:rsidRPr="00192BE3" w:rsidRDefault="0060237D" w:rsidP="0060237D">
      <w:pPr>
        <w:keepNext/>
        <w:keepLines/>
        <w:spacing w:after="200" w:line="276" w:lineRule="auto"/>
        <w:outlineLvl w:val="2"/>
        <w:rPr>
          <w:spacing w:val="4"/>
          <w:szCs w:val="24"/>
          <w:vertAlign w:val="superscript"/>
        </w:rPr>
      </w:pPr>
      <w:r w:rsidRPr="0060237D">
        <w:rPr>
          <w:b/>
          <w:spacing w:val="4"/>
          <w:szCs w:val="24"/>
        </w:rPr>
        <w:lastRenderedPageBreak/>
        <w:t>ELMA Foundation Report on the Newborn Package in Uganda</w:t>
      </w:r>
      <w:r w:rsidR="00192BE3">
        <w:rPr>
          <w:spacing w:val="4"/>
          <w:szCs w:val="24"/>
          <w:vertAlign w:val="superscript"/>
        </w:rPr>
        <w:t>4</w:t>
      </w:r>
    </w:p>
    <w:p w14:paraId="76C9925A" w14:textId="1023E109" w:rsidR="0060237D" w:rsidRPr="0060237D" w:rsidRDefault="0060237D" w:rsidP="00DB20A5">
      <w:pPr>
        <w:spacing w:after="200" w:line="276" w:lineRule="auto"/>
        <w:rPr>
          <w:szCs w:val="24"/>
        </w:rPr>
      </w:pPr>
      <w:r w:rsidRPr="0060237D">
        <w:rPr>
          <w:szCs w:val="24"/>
        </w:rPr>
        <w:t>Monitoring program interventions and neonatal outcomes using the BABIES</w:t>
      </w:r>
      <w:r w:rsidR="00B238F7">
        <w:t xml:space="preserve"> (</w:t>
      </w:r>
      <w:r w:rsidR="00B238F7" w:rsidRPr="00474F23">
        <w:t>Birthweight by Age-at-Death Boxes for Intervention and Evaluation System</w:t>
      </w:r>
      <w:r w:rsidR="00B238F7">
        <w:t xml:space="preserve">) </w:t>
      </w:r>
      <w:r w:rsidRPr="0060237D">
        <w:rPr>
          <w:szCs w:val="24"/>
        </w:rPr>
        <w:t xml:space="preserve">matrix and perinatal death reviews over a </w:t>
      </w:r>
      <w:r w:rsidR="00871E9F">
        <w:rPr>
          <w:szCs w:val="24"/>
        </w:rPr>
        <w:t>3</w:t>
      </w:r>
      <w:r w:rsidRPr="0060237D">
        <w:rPr>
          <w:szCs w:val="24"/>
        </w:rPr>
        <w:t>-year period (2014</w:t>
      </w:r>
      <w:r w:rsidR="00C966B0">
        <w:rPr>
          <w:szCs w:val="24"/>
        </w:rPr>
        <w:t>–</w:t>
      </w:r>
      <w:r w:rsidRPr="0060237D">
        <w:rPr>
          <w:szCs w:val="24"/>
        </w:rPr>
        <w:t xml:space="preserve">2017) revealed </w:t>
      </w:r>
      <w:r w:rsidR="00B238F7">
        <w:rPr>
          <w:szCs w:val="24"/>
        </w:rPr>
        <w:t>several findings.</w:t>
      </w:r>
      <w:r w:rsidRPr="0060237D">
        <w:rPr>
          <w:szCs w:val="24"/>
        </w:rPr>
        <w:t xml:space="preserve"> To create demand, 2,134 </w:t>
      </w:r>
      <w:r w:rsidR="00A25116">
        <w:rPr>
          <w:szCs w:val="24"/>
        </w:rPr>
        <w:t>village health teams</w:t>
      </w:r>
      <w:r w:rsidR="00A25116" w:rsidRPr="0060237D">
        <w:rPr>
          <w:szCs w:val="24"/>
        </w:rPr>
        <w:t xml:space="preserve"> </w:t>
      </w:r>
      <w:r w:rsidRPr="0060237D">
        <w:rPr>
          <w:szCs w:val="24"/>
        </w:rPr>
        <w:t xml:space="preserve">visited 31,084 newborns at home during the first week of life and referred 16,908 mothers and their babies for </w:t>
      </w:r>
      <w:r w:rsidR="00751603">
        <w:rPr>
          <w:szCs w:val="24"/>
        </w:rPr>
        <w:t>postnatal care</w:t>
      </w:r>
      <w:r w:rsidRPr="0060237D">
        <w:rPr>
          <w:szCs w:val="24"/>
        </w:rPr>
        <w:t xml:space="preserve">. </w:t>
      </w:r>
      <w:r w:rsidR="00751603">
        <w:rPr>
          <w:szCs w:val="24"/>
        </w:rPr>
        <w:t xml:space="preserve">In the 3 targeted districts, </w:t>
      </w:r>
      <w:r w:rsidRPr="0060237D">
        <w:rPr>
          <w:szCs w:val="24"/>
        </w:rPr>
        <w:t xml:space="preserve">3,240 radio spots were run, </w:t>
      </w:r>
      <w:r w:rsidR="00751603">
        <w:rPr>
          <w:szCs w:val="24"/>
        </w:rPr>
        <w:t xml:space="preserve">and </w:t>
      </w:r>
      <w:r w:rsidRPr="0060237D">
        <w:rPr>
          <w:szCs w:val="24"/>
        </w:rPr>
        <w:t xml:space="preserve">99 talk shows and 75 dialogue meetings were held. To increase the proportion of facilities meeting newborn care standards, maternity wings were renovated and equipped for special care of the sick and premature newborns. This increased the number of Special Care Neonatal Units from </w:t>
      </w:r>
      <w:r w:rsidR="00751603">
        <w:rPr>
          <w:szCs w:val="24"/>
        </w:rPr>
        <w:t>3</w:t>
      </w:r>
      <w:r w:rsidR="00751603" w:rsidRPr="0060237D">
        <w:rPr>
          <w:szCs w:val="24"/>
        </w:rPr>
        <w:t xml:space="preserve"> </w:t>
      </w:r>
      <w:r w:rsidRPr="0060237D">
        <w:rPr>
          <w:szCs w:val="24"/>
        </w:rPr>
        <w:t xml:space="preserve">in 2014 to </w:t>
      </w:r>
      <w:r w:rsidR="00751603">
        <w:rPr>
          <w:szCs w:val="24"/>
        </w:rPr>
        <w:t>8</w:t>
      </w:r>
      <w:r w:rsidR="00237ADA">
        <w:rPr>
          <w:szCs w:val="24"/>
        </w:rPr>
        <w:t xml:space="preserve"> in 201</w:t>
      </w:r>
      <w:r w:rsidR="00F14244">
        <w:rPr>
          <w:szCs w:val="24"/>
        </w:rPr>
        <w:t>6</w:t>
      </w:r>
      <w:r w:rsidRPr="0060237D">
        <w:rPr>
          <w:szCs w:val="24"/>
        </w:rPr>
        <w:t xml:space="preserve">. Additional medical commodity procurements and facility upgrades resulted in 85% of health facilities meeting </w:t>
      </w:r>
      <w:r w:rsidR="001C0A9A">
        <w:rPr>
          <w:szCs w:val="24"/>
        </w:rPr>
        <w:t xml:space="preserve">Uganda MOH </w:t>
      </w:r>
      <w:r w:rsidRPr="0060237D">
        <w:rPr>
          <w:szCs w:val="24"/>
        </w:rPr>
        <w:t>newborn care standards</w:t>
      </w:r>
      <w:r w:rsidR="001C0A9A">
        <w:rPr>
          <w:szCs w:val="24"/>
        </w:rPr>
        <w:t>.</w:t>
      </w:r>
    </w:p>
    <w:p w14:paraId="2E007BBC" w14:textId="07E539E6" w:rsidR="0060237D" w:rsidRPr="00192BE3" w:rsidRDefault="0060237D" w:rsidP="0060237D">
      <w:pPr>
        <w:pStyle w:val="Heading3"/>
        <w:spacing w:before="0" w:after="200" w:line="276" w:lineRule="auto"/>
        <w:rPr>
          <w:b w:val="0"/>
          <w:sz w:val="24"/>
          <w:szCs w:val="24"/>
          <w:vertAlign w:val="superscript"/>
        </w:rPr>
      </w:pPr>
      <w:r w:rsidRPr="0060237D">
        <w:rPr>
          <w:sz w:val="24"/>
          <w:szCs w:val="24"/>
        </w:rPr>
        <w:t xml:space="preserve">Investments to Accelerate Reduction in Maternal Mortality: Findings from </w:t>
      </w:r>
      <w:r w:rsidR="00871E9F" w:rsidRPr="0060237D">
        <w:rPr>
          <w:sz w:val="24"/>
          <w:szCs w:val="24"/>
        </w:rPr>
        <w:t>Expenditure Studie</w:t>
      </w:r>
      <w:r w:rsidRPr="0060237D">
        <w:rPr>
          <w:sz w:val="24"/>
          <w:szCs w:val="24"/>
        </w:rPr>
        <w:t>s in Uganda and Zambia for the Saving Mothers, Giving Life Partnership</w:t>
      </w:r>
      <w:r w:rsidR="00192BE3">
        <w:rPr>
          <w:b w:val="0"/>
          <w:sz w:val="24"/>
          <w:szCs w:val="24"/>
          <w:vertAlign w:val="superscript"/>
        </w:rPr>
        <w:t>5</w:t>
      </w:r>
    </w:p>
    <w:p w14:paraId="6397AAA5" w14:textId="5B42EC59" w:rsidR="0060237D" w:rsidRPr="0060237D" w:rsidRDefault="0060237D" w:rsidP="0060237D">
      <w:pPr>
        <w:widowControl w:val="0"/>
        <w:autoSpaceDE w:val="0"/>
        <w:autoSpaceDN w:val="0"/>
        <w:adjustRightInd w:val="0"/>
        <w:spacing w:after="200" w:line="276" w:lineRule="auto"/>
        <w:rPr>
          <w:szCs w:val="24"/>
        </w:rPr>
      </w:pPr>
      <w:r w:rsidRPr="0060237D">
        <w:rPr>
          <w:szCs w:val="24"/>
        </w:rPr>
        <w:t xml:space="preserve">The study measured additional expenditures made by SMGL during </w:t>
      </w:r>
      <w:r>
        <w:rPr>
          <w:szCs w:val="24"/>
        </w:rPr>
        <w:t xml:space="preserve">Phase 0 and Phase 1 beyond </w:t>
      </w:r>
      <w:r w:rsidR="00BB5F14">
        <w:rPr>
          <w:szCs w:val="24"/>
        </w:rPr>
        <w:t>ministry of health</w:t>
      </w:r>
      <w:r w:rsidR="00BB5F14" w:rsidRPr="0060237D">
        <w:rPr>
          <w:szCs w:val="24"/>
        </w:rPr>
        <w:t xml:space="preserve"> </w:t>
      </w:r>
      <w:r w:rsidRPr="0060237D">
        <w:rPr>
          <w:szCs w:val="24"/>
        </w:rPr>
        <w:t xml:space="preserve">inputs that led to a 35% reduction in </w:t>
      </w:r>
      <w:r w:rsidR="00BB5F14">
        <w:rPr>
          <w:szCs w:val="24"/>
        </w:rPr>
        <w:t>the</w:t>
      </w:r>
      <w:r w:rsidR="00BB5F14" w:rsidRPr="0060237D">
        <w:rPr>
          <w:szCs w:val="24"/>
        </w:rPr>
        <w:t xml:space="preserve"> </w:t>
      </w:r>
      <w:r w:rsidR="00BB5F14">
        <w:rPr>
          <w:szCs w:val="24"/>
        </w:rPr>
        <w:t>maternal mortality ratio</w:t>
      </w:r>
      <w:r w:rsidR="00BB5F14" w:rsidRPr="0060237D">
        <w:rPr>
          <w:szCs w:val="24"/>
        </w:rPr>
        <w:t xml:space="preserve"> </w:t>
      </w:r>
      <w:r w:rsidRPr="0060237D">
        <w:rPr>
          <w:szCs w:val="24"/>
        </w:rPr>
        <w:t xml:space="preserve">in </w:t>
      </w:r>
      <w:r w:rsidR="00BB5F14">
        <w:rPr>
          <w:szCs w:val="24"/>
        </w:rPr>
        <w:t xml:space="preserve">facilities in </w:t>
      </w:r>
      <w:r w:rsidRPr="0060237D">
        <w:rPr>
          <w:szCs w:val="24"/>
        </w:rPr>
        <w:t>SM</w:t>
      </w:r>
      <w:r>
        <w:rPr>
          <w:szCs w:val="24"/>
        </w:rPr>
        <w:t xml:space="preserve">GL-supported districts in Uganda </w:t>
      </w:r>
      <w:r w:rsidRPr="0060237D">
        <w:rPr>
          <w:szCs w:val="24"/>
        </w:rPr>
        <w:t xml:space="preserve">and Zambia. SMGL invested </w:t>
      </w:r>
      <w:r w:rsidR="0038760C">
        <w:rPr>
          <w:szCs w:val="24"/>
        </w:rPr>
        <w:t>US</w:t>
      </w:r>
      <w:r w:rsidRPr="0060237D">
        <w:rPr>
          <w:szCs w:val="24"/>
        </w:rPr>
        <w:t xml:space="preserve">$18.64 million in the </w:t>
      </w:r>
      <w:r w:rsidR="00BB5F14">
        <w:rPr>
          <w:szCs w:val="24"/>
        </w:rPr>
        <w:t>8</w:t>
      </w:r>
      <w:r w:rsidR="00BB5F14" w:rsidRPr="0060237D">
        <w:rPr>
          <w:szCs w:val="24"/>
        </w:rPr>
        <w:t xml:space="preserve"> </w:t>
      </w:r>
      <w:r w:rsidR="00BB5F14">
        <w:rPr>
          <w:szCs w:val="24"/>
        </w:rPr>
        <w:t>l</w:t>
      </w:r>
      <w:r w:rsidRPr="0060237D">
        <w:rPr>
          <w:szCs w:val="24"/>
        </w:rPr>
        <w:t xml:space="preserve">earning </w:t>
      </w:r>
      <w:r w:rsidR="00BB5F14">
        <w:rPr>
          <w:szCs w:val="24"/>
        </w:rPr>
        <w:t>d</w:t>
      </w:r>
      <w:r w:rsidRPr="0060237D">
        <w:rPr>
          <w:szCs w:val="24"/>
        </w:rPr>
        <w:t>istricts; expenditures varied</w:t>
      </w:r>
      <w:r>
        <w:rPr>
          <w:szCs w:val="24"/>
        </w:rPr>
        <w:t xml:space="preserve"> </w:t>
      </w:r>
      <w:r w:rsidRPr="0060237D">
        <w:rPr>
          <w:szCs w:val="24"/>
        </w:rPr>
        <w:t>widely by district</w:t>
      </w:r>
      <w:r w:rsidR="00333151">
        <w:rPr>
          <w:szCs w:val="24"/>
        </w:rPr>
        <w:t>,</w:t>
      </w:r>
      <w:r w:rsidRPr="0060237D">
        <w:rPr>
          <w:szCs w:val="24"/>
        </w:rPr>
        <w:t xml:space="preserve"> from </w:t>
      </w:r>
      <w:r w:rsidR="0038760C">
        <w:rPr>
          <w:szCs w:val="24"/>
        </w:rPr>
        <w:t>US</w:t>
      </w:r>
      <w:r w:rsidRPr="0060237D">
        <w:rPr>
          <w:szCs w:val="24"/>
        </w:rPr>
        <w:t xml:space="preserve">$0.83 million to </w:t>
      </w:r>
      <w:r w:rsidR="0038760C">
        <w:rPr>
          <w:szCs w:val="24"/>
        </w:rPr>
        <w:t>US</w:t>
      </w:r>
      <w:r w:rsidRPr="0060237D">
        <w:rPr>
          <w:szCs w:val="24"/>
        </w:rPr>
        <w:t>$4.16 million depending on the unique gaps and context</w:t>
      </w:r>
      <w:r>
        <w:rPr>
          <w:szCs w:val="24"/>
        </w:rPr>
        <w:t xml:space="preserve"> </w:t>
      </w:r>
      <w:r w:rsidRPr="0060237D">
        <w:rPr>
          <w:szCs w:val="24"/>
        </w:rPr>
        <w:t xml:space="preserve">determined by the </w:t>
      </w:r>
      <w:r w:rsidR="005555E9">
        <w:rPr>
          <w:szCs w:val="24"/>
        </w:rPr>
        <w:t>health facility assessments</w:t>
      </w:r>
      <w:r w:rsidR="005555E9" w:rsidRPr="0060237D">
        <w:rPr>
          <w:szCs w:val="24"/>
        </w:rPr>
        <w:t xml:space="preserve"> </w:t>
      </w:r>
      <w:r w:rsidRPr="0060237D">
        <w:rPr>
          <w:szCs w:val="24"/>
        </w:rPr>
        <w:t>at baseline. Capital expenditures included hiring staff; training in safe</w:t>
      </w:r>
      <w:r>
        <w:rPr>
          <w:szCs w:val="24"/>
        </w:rPr>
        <w:t xml:space="preserve"> </w:t>
      </w:r>
      <w:r w:rsidRPr="0060237D">
        <w:rPr>
          <w:szCs w:val="24"/>
        </w:rPr>
        <w:t>delivery and emergency obstetric care; procuring emergency transportation, equipment, and</w:t>
      </w:r>
      <w:r>
        <w:rPr>
          <w:szCs w:val="24"/>
        </w:rPr>
        <w:t xml:space="preserve"> </w:t>
      </w:r>
      <w:r w:rsidRPr="0060237D">
        <w:rPr>
          <w:szCs w:val="24"/>
        </w:rPr>
        <w:t xml:space="preserve">furniture; and renovation of health facilities and </w:t>
      </w:r>
      <w:r w:rsidR="009461D5">
        <w:rPr>
          <w:szCs w:val="24"/>
        </w:rPr>
        <w:t>maternity waiting homes</w:t>
      </w:r>
      <w:r w:rsidRPr="0060237D">
        <w:rPr>
          <w:szCs w:val="24"/>
        </w:rPr>
        <w:t>. Recurring</w:t>
      </w:r>
      <w:r>
        <w:rPr>
          <w:szCs w:val="24"/>
        </w:rPr>
        <w:t xml:space="preserve"> </w:t>
      </w:r>
      <w:r w:rsidRPr="0060237D">
        <w:rPr>
          <w:szCs w:val="24"/>
        </w:rPr>
        <w:t>expenditures covered medical supplies, mentoring, and health personnel salaries. Demand</w:t>
      </w:r>
      <w:r>
        <w:rPr>
          <w:szCs w:val="24"/>
        </w:rPr>
        <w:t xml:space="preserve"> </w:t>
      </w:r>
      <w:r w:rsidRPr="0060237D">
        <w:rPr>
          <w:szCs w:val="24"/>
        </w:rPr>
        <w:t>generation expenditures covered training, equipping, and incentivizing community volunteers,</w:t>
      </w:r>
      <w:r>
        <w:rPr>
          <w:szCs w:val="24"/>
        </w:rPr>
        <w:t xml:space="preserve"> </w:t>
      </w:r>
      <w:r w:rsidRPr="0060237D">
        <w:rPr>
          <w:szCs w:val="24"/>
        </w:rPr>
        <w:t>and community mobilization activities. Expenditures for systems support included program</w:t>
      </w:r>
      <w:r>
        <w:rPr>
          <w:szCs w:val="24"/>
        </w:rPr>
        <w:t xml:space="preserve"> </w:t>
      </w:r>
      <w:r w:rsidRPr="0060237D">
        <w:rPr>
          <w:szCs w:val="24"/>
        </w:rPr>
        <w:t xml:space="preserve">oversight, supervision, </w:t>
      </w:r>
      <w:r w:rsidR="00333151">
        <w:rPr>
          <w:szCs w:val="24"/>
        </w:rPr>
        <w:t>monitoring and evaluation</w:t>
      </w:r>
      <w:r w:rsidRPr="0060237D">
        <w:rPr>
          <w:szCs w:val="24"/>
        </w:rPr>
        <w:t xml:space="preserve">, and systems strengthening. </w:t>
      </w:r>
    </w:p>
    <w:p w14:paraId="4C7A637E" w14:textId="015D360B" w:rsidR="0060237D" w:rsidRPr="0060237D" w:rsidRDefault="0060237D" w:rsidP="00DB20A5">
      <w:pPr>
        <w:widowControl w:val="0"/>
        <w:autoSpaceDE w:val="0"/>
        <w:autoSpaceDN w:val="0"/>
        <w:adjustRightInd w:val="0"/>
        <w:spacing w:after="200" w:line="276" w:lineRule="auto"/>
        <w:rPr>
          <w:noProof/>
          <w:szCs w:val="24"/>
        </w:rPr>
      </w:pPr>
      <w:r w:rsidRPr="0060237D">
        <w:rPr>
          <w:szCs w:val="24"/>
        </w:rPr>
        <w:t xml:space="preserve">Projecting for the number of births for the subsequent </w:t>
      </w:r>
      <w:r w:rsidR="00857D1C">
        <w:rPr>
          <w:szCs w:val="24"/>
        </w:rPr>
        <w:t>5</w:t>
      </w:r>
      <w:r w:rsidR="00857D1C" w:rsidRPr="0060237D">
        <w:rPr>
          <w:szCs w:val="24"/>
        </w:rPr>
        <w:t xml:space="preserve"> </w:t>
      </w:r>
      <w:r w:rsidRPr="0060237D">
        <w:rPr>
          <w:szCs w:val="24"/>
        </w:rPr>
        <w:t>years, it was estimated that capital</w:t>
      </w:r>
      <w:r>
        <w:rPr>
          <w:szCs w:val="24"/>
        </w:rPr>
        <w:t xml:space="preserve"> </w:t>
      </w:r>
      <w:r w:rsidRPr="0060237D">
        <w:rPr>
          <w:szCs w:val="24"/>
        </w:rPr>
        <w:t xml:space="preserve">investments would add </w:t>
      </w:r>
      <w:r w:rsidR="0038760C">
        <w:rPr>
          <w:szCs w:val="24"/>
        </w:rPr>
        <w:t>US</w:t>
      </w:r>
      <w:r w:rsidRPr="0060237D">
        <w:rPr>
          <w:szCs w:val="24"/>
        </w:rPr>
        <w:t xml:space="preserve">$6.93 in Uganda and </w:t>
      </w:r>
      <w:r w:rsidR="0038760C">
        <w:rPr>
          <w:szCs w:val="24"/>
        </w:rPr>
        <w:t>US</w:t>
      </w:r>
      <w:r w:rsidRPr="0060237D">
        <w:rPr>
          <w:szCs w:val="24"/>
        </w:rPr>
        <w:t>$12.74 in Zambia per improved birth. Conclusions</w:t>
      </w:r>
      <w:r>
        <w:rPr>
          <w:szCs w:val="24"/>
        </w:rPr>
        <w:t xml:space="preserve"> </w:t>
      </w:r>
      <w:r w:rsidRPr="0060237D">
        <w:rPr>
          <w:szCs w:val="24"/>
        </w:rPr>
        <w:t>include</w:t>
      </w:r>
      <w:r w:rsidR="00857D1C">
        <w:rPr>
          <w:szCs w:val="24"/>
        </w:rPr>
        <w:t>d that</w:t>
      </w:r>
      <w:r w:rsidRPr="0060237D">
        <w:rPr>
          <w:szCs w:val="24"/>
        </w:rPr>
        <w:t xml:space="preserve"> “</w:t>
      </w:r>
      <w:r w:rsidR="00857D1C">
        <w:rPr>
          <w:szCs w:val="24"/>
        </w:rPr>
        <w:t>c</w:t>
      </w:r>
      <w:r w:rsidRPr="0060237D">
        <w:rPr>
          <w:szCs w:val="24"/>
        </w:rPr>
        <w:t>osts for program support and supervision will likely decrease dramatically as</w:t>
      </w:r>
      <w:r>
        <w:rPr>
          <w:szCs w:val="24"/>
        </w:rPr>
        <w:t xml:space="preserve"> </w:t>
      </w:r>
      <w:r w:rsidRPr="0060237D">
        <w:rPr>
          <w:szCs w:val="24"/>
        </w:rPr>
        <w:t>ownership of SMGL activities is transitioned to host governments and the model is scaled-up</w:t>
      </w:r>
      <w:r>
        <w:rPr>
          <w:szCs w:val="24"/>
        </w:rPr>
        <w:t xml:space="preserve"> </w:t>
      </w:r>
      <w:r w:rsidRPr="0060237D">
        <w:rPr>
          <w:szCs w:val="24"/>
        </w:rPr>
        <w:t>because fewer partner-funded staff will be required to support program implementation”</w:t>
      </w:r>
      <w:r w:rsidR="00DB20A5">
        <w:rPr>
          <w:szCs w:val="24"/>
        </w:rPr>
        <w:t xml:space="preserve"> </w:t>
      </w:r>
      <w:r w:rsidR="00BB1D71" w:rsidRPr="00BB1D71">
        <w:rPr>
          <w:szCs w:val="24"/>
        </w:rPr>
        <w:t>(</w:t>
      </w:r>
      <w:hyperlink r:id="rId8" w:history="1">
        <w:r w:rsidR="00BB1D71" w:rsidRPr="00BB1D71">
          <w:rPr>
            <w:rStyle w:val="Hyperlink"/>
            <w:szCs w:val="24"/>
          </w:rPr>
          <w:t>http://www.savingmothersgivinglife.org/docs/SMGL_Executive_Summary.pdf</w:t>
        </w:r>
      </w:hyperlink>
      <w:r w:rsidR="00BB1D71" w:rsidRPr="00BB1D71">
        <w:rPr>
          <w:szCs w:val="24"/>
          <w:u w:val="single"/>
        </w:rPr>
        <w:t xml:space="preserve">). </w:t>
      </w:r>
      <w:r w:rsidR="00BB1D71" w:rsidRPr="00BB1D71">
        <w:rPr>
          <w:szCs w:val="24"/>
        </w:rPr>
        <w:t xml:space="preserve"> </w:t>
      </w:r>
    </w:p>
    <w:p w14:paraId="0E47B3AA" w14:textId="7FEAD3AA" w:rsidR="0060237D" w:rsidRPr="00192BE3" w:rsidRDefault="0060237D" w:rsidP="0060237D">
      <w:pPr>
        <w:pStyle w:val="Heading3"/>
        <w:spacing w:before="0" w:after="200" w:line="276" w:lineRule="auto"/>
        <w:rPr>
          <w:b w:val="0"/>
          <w:sz w:val="24"/>
          <w:szCs w:val="24"/>
          <w:vertAlign w:val="superscript"/>
        </w:rPr>
      </w:pPr>
      <w:r w:rsidRPr="0060237D">
        <w:rPr>
          <w:sz w:val="24"/>
          <w:szCs w:val="24"/>
        </w:rPr>
        <w:t>Uganda Qualitative Comparative Analysis Cost</w:t>
      </w:r>
      <w:r w:rsidR="00857D1C">
        <w:rPr>
          <w:sz w:val="24"/>
          <w:szCs w:val="24"/>
        </w:rPr>
        <w:t>-E</w:t>
      </w:r>
      <w:r w:rsidRPr="0060237D">
        <w:rPr>
          <w:sz w:val="24"/>
          <w:szCs w:val="24"/>
        </w:rPr>
        <w:t xml:space="preserve">ffectiveness </w:t>
      </w:r>
      <w:r w:rsidR="00BB4C66">
        <w:rPr>
          <w:sz w:val="24"/>
          <w:szCs w:val="24"/>
        </w:rPr>
        <w:t>S</w:t>
      </w:r>
      <w:r w:rsidRPr="0060237D">
        <w:rPr>
          <w:sz w:val="24"/>
          <w:szCs w:val="24"/>
        </w:rPr>
        <w:t>tudy</w:t>
      </w:r>
      <w:r w:rsidR="00192BE3">
        <w:rPr>
          <w:b w:val="0"/>
          <w:sz w:val="24"/>
          <w:szCs w:val="24"/>
          <w:vertAlign w:val="superscript"/>
        </w:rPr>
        <w:t>6</w:t>
      </w:r>
    </w:p>
    <w:p w14:paraId="6FC440E5" w14:textId="75EDA846" w:rsidR="0060237D" w:rsidRPr="0060237D" w:rsidRDefault="00173796" w:rsidP="0060237D">
      <w:pPr>
        <w:widowControl w:val="0"/>
        <w:autoSpaceDE w:val="0"/>
        <w:autoSpaceDN w:val="0"/>
        <w:adjustRightInd w:val="0"/>
        <w:spacing w:after="200" w:line="276" w:lineRule="auto"/>
        <w:ind w:hanging="10"/>
        <w:rPr>
          <w:szCs w:val="24"/>
        </w:rPr>
      </w:pPr>
      <w:r>
        <w:rPr>
          <w:szCs w:val="24"/>
        </w:rPr>
        <w:t>A</w:t>
      </w:r>
      <w:r w:rsidR="0060237D" w:rsidRPr="0060237D">
        <w:rPr>
          <w:szCs w:val="24"/>
        </w:rPr>
        <w:t xml:space="preserve"> qualitative comparative analysis approach with cost modeling </w:t>
      </w:r>
      <w:r>
        <w:rPr>
          <w:szCs w:val="24"/>
        </w:rPr>
        <w:t xml:space="preserve">was used </w:t>
      </w:r>
      <w:r w:rsidR="0060237D" w:rsidRPr="0060237D">
        <w:rPr>
          <w:szCs w:val="24"/>
        </w:rPr>
        <w:t>to conduct a cost</w:t>
      </w:r>
      <w:r>
        <w:rPr>
          <w:szCs w:val="24"/>
        </w:rPr>
        <w:t>-</w:t>
      </w:r>
      <w:r w:rsidR="0060237D" w:rsidRPr="0060237D">
        <w:rPr>
          <w:szCs w:val="24"/>
        </w:rPr>
        <w:t>effectiveness analysis of SMGL Phase 1 results</w:t>
      </w:r>
      <w:r>
        <w:rPr>
          <w:szCs w:val="24"/>
        </w:rPr>
        <w:t>. D</w:t>
      </w:r>
      <w:r w:rsidR="0060237D" w:rsidRPr="0060237D">
        <w:rPr>
          <w:szCs w:val="24"/>
        </w:rPr>
        <w:t>ifferent bundles of interventions</w:t>
      </w:r>
      <w:r w:rsidR="0060237D">
        <w:rPr>
          <w:szCs w:val="24"/>
        </w:rPr>
        <w:t xml:space="preserve"> </w:t>
      </w:r>
      <w:r w:rsidR="0060237D" w:rsidRPr="0060237D">
        <w:rPr>
          <w:szCs w:val="24"/>
        </w:rPr>
        <w:t>(pathways) were compared by cost and effectiveness in regard to each bundle’s capacity to</w:t>
      </w:r>
      <w:r w:rsidR="0060237D">
        <w:rPr>
          <w:szCs w:val="24"/>
        </w:rPr>
        <w:t xml:space="preserve"> </w:t>
      </w:r>
      <w:r w:rsidR="0060237D" w:rsidRPr="0060237D">
        <w:rPr>
          <w:szCs w:val="24"/>
        </w:rPr>
        <w:t xml:space="preserve">achieve the </w:t>
      </w:r>
      <w:r w:rsidR="0060237D" w:rsidRPr="0060237D">
        <w:rPr>
          <w:szCs w:val="24"/>
        </w:rPr>
        <w:lastRenderedPageBreak/>
        <w:t xml:space="preserve">reported 30% reduction in the Ugandan community </w:t>
      </w:r>
      <w:r w:rsidR="009D5A66">
        <w:rPr>
          <w:szCs w:val="24"/>
        </w:rPr>
        <w:t>maternal mortality ratio</w:t>
      </w:r>
      <w:r w:rsidR="009D5A66" w:rsidRPr="0060237D">
        <w:rPr>
          <w:szCs w:val="24"/>
        </w:rPr>
        <w:t xml:space="preserve"> </w:t>
      </w:r>
      <w:r w:rsidR="0060237D" w:rsidRPr="0060237D">
        <w:rPr>
          <w:szCs w:val="24"/>
        </w:rPr>
        <w:t xml:space="preserve">at </w:t>
      </w:r>
      <w:r w:rsidR="009D5A66">
        <w:rPr>
          <w:szCs w:val="24"/>
        </w:rPr>
        <w:t xml:space="preserve">the </w:t>
      </w:r>
      <w:r w:rsidR="0060237D" w:rsidRPr="0060237D">
        <w:rPr>
          <w:szCs w:val="24"/>
        </w:rPr>
        <w:t>end of Phase 1. The</w:t>
      </w:r>
      <w:r w:rsidR="0060237D">
        <w:rPr>
          <w:szCs w:val="24"/>
        </w:rPr>
        <w:t xml:space="preserve"> </w:t>
      </w:r>
      <w:r w:rsidR="0060237D" w:rsidRPr="0060237D">
        <w:rPr>
          <w:szCs w:val="24"/>
        </w:rPr>
        <w:t>study found that the less expensive and most effective bundle of interventions, expressed in cost</w:t>
      </w:r>
      <w:r w:rsidR="0060237D">
        <w:rPr>
          <w:szCs w:val="24"/>
        </w:rPr>
        <w:t xml:space="preserve"> </w:t>
      </w:r>
      <w:r w:rsidR="0060237D" w:rsidRPr="0060237D">
        <w:rPr>
          <w:szCs w:val="24"/>
        </w:rPr>
        <w:t xml:space="preserve">per improved birth, followed the 3 delays </w:t>
      </w:r>
      <w:r w:rsidR="00D55F52">
        <w:rPr>
          <w:szCs w:val="24"/>
        </w:rPr>
        <w:t xml:space="preserve">theory of change </w:t>
      </w:r>
      <w:r w:rsidR="0060237D" w:rsidRPr="0060237D">
        <w:rPr>
          <w:szCs w:val="24"/>
        </w:rPr>
        <w:t xml:space="preserve">model: </w:t>
      </w:r>
      <w:r w:rsidR="00851603">
        <w:rPr>
          <w:szCs w:val="24"/>
        </w:rPr>
        <w:t>village health teams</w:t>
      </w:r>
      <w:r w:rsidR="00851603" w:rsidRPr="0060237D">
        <w:rPr>
          <w:szCs w:val="24"/>
        </w:rPr>
        <w:t xml:space="preserve"> </w:t>
      </w:r>
      <w:r w:rsidR="0060237D" w:rsidRPr="0060237D">
        <w:rPr>
          <w:szCs w:val="24"/>
        </w:rPr>
        <w:t>(demand and self</w:t>
      </w:r>
      <w:r w:rsidR="006B1B92">
        <w:rPr>
          <w:szCs w:val="24"/>
        </w:rPr>
        <w:t>-</w:t>
      </w:r>
      <w:r w:rsidR="0060237D" w:rsidRPr="0060237D">
        <w:rPr>
          <w:szCs w:val="24"/>
        </w:rPr>
        <w:t>care); motorcycle</w:t>
      </w:r>
      <w:r w:rsidR="00851603">
        <w:rPr>
          <w:szCs w:val="24"/>
        </w:rPr>
        <w:t xml:space="preserve"> (</w:t>
      </w:r>
      <w:proofErr w:type="spellStart"/>
      <w:r w:rsidR="00851603" w:rsidRPr="00F14244">
        <w:rPr>
          <w:i/>
          <w:szCs w:val="24"/>
        </w:rPr>
        <w:t>boda</w:t>
      </w:r>
      <w:proofErr w:type="spellEnd"/>
      <w:r w:rsidR="00851603" w:rsidRPr="00F14244">
        <w:rPr>
          <w:i/>
          <w:szCs w:val="24"/>
        </w:rPr>
        <w:t xml:space="preserve"> </w:t>
      </w:r>
      <w:proofErr w:type="spellStart"/>
      <w:r w:rsidR="00851603" w:rsidRPr="00F14244">
        <w:rPr>
          <w:i/>
          <w:szCs w:val="24"/>
        </w:rPr>
        <w:t>boda</w:t>
      </w:r>
      <w:proofErr w:type="spellEnd"/>
      <w:r w:rsidR="00851603">
        <w:rPr>
          <w:szCs w:val="24"/>
        </w:rPr>
        <w:t>)</w:t>
      </w:r>
      <w:r w:rsidR="0060237D">
        <w:rPr>
          <w:szCs w:val="24"/>
        </w:rPr>
        <w:t xml:space="preserve"> </w:t>
      </w:r>
      <w:r w:rsidR="0060237D" w:rsidRPr="0060237D">
        <w:rPr>
          <w:szCs w:val="24"/>
        </w:rPr>
        <w:t>transport vouchers (timely access to care); mentoring of existing staff (quality);</w:t>
      </w:r>
      <w:r w:rsidR="0060237D">
        <w:rPr>
          <w:szCs w:val="24"/>
        </w:rPr>
        <w:t xml:space="preserve"> </w:t>
      </w:r>
      <w:r w:rsidR="0060237D" w:rsidRPr="0060237D">
        <w:rPr>
          <w:szCs w:val="24"/>
        </w:rPr>
        <w:t>and access to medicine (</w:t>
      </w:r>
      <w:r w:rsidR="00851603">
        <w:rPr>
          <w:szCs w:val="24"/>
        </w:rPr>
        <w:t>health systems strengthening</w:t>
      </w:r>
      <w:r w:rsidR="0060237D" w:rsidRPr="0060237D">
        <w:rPr>
          <w:szCs w:val="24"/>
        </w:rPr>
        <w:t>). The added cost of this package for year 1, including program</w:t>
      </w:r>
      <w:r w:rsidR="0060237D">
        <w:rPr>
          <w:szCs w:val="24"/>
        </w:rPr>
        <w:t xml:space="preserve"> </w:t>
      </w:r>
      <w:r w:rsidR="0060237D" w:rsidRPr="0060237D">
        <w:rPr>
          <w:szCs w:val="24"/>
        </w:rPr>
        <w:t xml:space="preserve">management costs of </w:t>
      </w:r>
      <w:r w:rsidR="0038760C">
        <w:rPr>
          <w:szCs w:val="24"/>
        </w:rPr>
        <w:t>US</w:t>
      </w:r>
      <w:r w:rsidR="0060237D" w:rsidRPr="0060237D">
        <w:rPr>
          <w:szCs w:val="24"/>
        </w:rPr>
        <w:t xml:space="preserve">$18 per improved birth, was </w:t>
      </w:r>
      <w:r w:rsidR="0038760C">
        <w:rPr>
          <w:szCs w:val="24"/>
        </w:rPr>
        <w:t>US</w:t>
      </w:r>
      <w:r w:rsidR="0060237D" w:rsidRPr="0060237D">
        <w:rPr>
          <w:szCs w:val="24"/>
        </w:rPr>
        <w:t>$46 per improved birth. Authors note that costs</w:t>
      </w:r>
      <w:r w:rsidR="0060237D">
        <w:rPr>
          <w:szCs w:val="24"/>
        </w:rPr>
        <w:t xml:space="preserve"> </w:t>
      </w:r>
      <w:r w:rsidR="0060237D" w:rsidRPr="0060237D">
        <w:rPr>
          <w:szCs w:val="24"/>
        </w:rPr>
        <w:t xml:space="preserve">would likely lower for year </w:t>
      </w:r>
      <w:r w:rsidR="00851603">
        <w:rPr>
          <w:szCs w:val="24"/>
        </w:rPr>
        <w:t>2</w:t>
      </w:r>
      <w:r w:rsidR="00851603" w:rsidRPr="0060237D">
        <w:rPr>
          <w:szCs w:val="24"/>
        </w:rPr>
        <w:t xml:space="preserve"> </w:t>
      </w:r>
      <w:r w:rsidR="0060237D" w:rsidRPr="0060237D">
        <w:rPr>
          <w:szCs w:val="24"/>
        </w:rPr>
        <w:t>and beyond as efficiency improved and capital costs decreased.</w:t>
      </w:r>
      <w:r w:rsidR="00DB20A5" w:rsidRPr="0060237D" w:rsidDel="00DB20A5">
        <w:rPr>
          <w:szCs w:val="24"/>
        </w:rPr>
        <w:t xml:space="preserve"> </w:t>
      </w:r>
    </w:p>
    <w:p w14:paraId="56FA7D9D" w14:textId="7D88367B" w:rsidR="0060237D" w:rsidRPr="00192BE3" w:rsidRDefault="0060237D" w:rsidP="00DB20A5">
      <w:pPr>
        <w:widowControl w:val="0"/>
        <w:autoSpaceDE w:val="0"/>
        <w:autoSpaceDN w:val="0"/>
        <w:adjustRightInd w:val="0"/>
        <w:spacing w:after="200" w:line="276" w:lineRule="auto"/>
        <w:ind w:hanging="10"/>
        <w:rPr>
          <w:szCs w:val="24"/>
          <w:vertAlign w:val="superscript"/>
        </w:rPr>
      </w:pPr>
      <w:r w:rsidRPr="0060237D">
        <w:rPr>
          <w:b/>
          <w:szCs w:val="24"/>
        </w:rPr>
        <w:t xml:space="preserve">The </w:t>
      </w:r>
      <w:r w:rsidR="00B515FB" w:rsidRPr="0060237D">
        <w:rPr>
          <w:b/>
          <w:szCs w:val="24"/>
        </w:rPr>
        <w:t>Costs</w:t>
      </w:r>
      <w:r w:rsidR="00DB20A5">
        <w:rPr>
          <w:b/>
          <w:szCs w:val="24"/>
        </w:rPr>
        <w:t xml:space="preserve"> </w:t>
      </w:r>
      <w:r w:rsidR="00B515FB" w:rsidRPr="0060237D">
        <w:rPr>
          <w:b/>
          <w:szCs w:val="24"/>
        </w:rPr>
        <w:t xml:space="preserve">and </w:t>
      </w:r>
      <w:r w:rsidR="00DB20A5">
        <w:rPr>
          <w:b/>
          <w:szCs w:val="24"/>
        </w:rPr>
        <w:t>Cost-Effectiveness of</w:t>
      </w:r>
      <w:r w:rsidR="00F14244">
        <w:rPr>
          <w:b/>
          <w:szCs w:val="24"/>
        </w:rPr>
        <w:t xml:space="preserve"> </w:t>
      </w:r>
      <w:r w:rsidR="00B515FB" w:rsidRPr="0060237D">
        <w:rPr>
          <w:b/>
          <w:szCs w:val="24"/>
        </w:rPr>
        <w:t xml:space="preserve">a District Strengthening Strategy to Mitigate the </w:t>
      </w:r>
      <w:r w:rsidR="00DB20A5">
        <w:rPr>
          <w:b/>
          <w:szCs w:val="24"/>
        </w:rPr>
        <w:t xml:space="preserve">3 </w:t>
      </w:r>
      <w:r w:rsidR="00B515FB" w:rsidRPr="0060237D">
        <w:rPr>
          <w:b/>
          <w:szCs w:val="24"/>
        </w:rPr>
        <w:t>Delays to Quality Maternal Health</w:t>
      </w:r>
      <w:r w:rsidR="00B515FB">
        <w:rPr>
          <w:b/>
          <w:szCs w:val="24"/>
        </w:rPr>
        <w:t xml:space="preserve"> C</w:t>
      </w:r>
      <w:r w:rsidR="00B515FB" w:rsidRPr="0060237D">
        <w:rPr>
          <w:b/>
          <w:szCs w:val="24"/>
        </w:rPr>
        <w:t xml:space="preserve">are: </w:t>
      </w:r>
      <w:r w:rsidR="00C124FB">
        <w:rPr>
          <w:b/>
          <w:szCs w:val="24"/>
        </w:rPr>
        <w:t>r</w:t>
      </w:r>
      <w:r w:rsidRPr="0060237D">
        <w:rPr>
          <w:b/>
          <w:szCs w:val="24"/>
        </w:rPr>
        <w:t xml:space="preserve">esults </w:t>
      </w:r>
      <w:r w:rsidR="00C124FB">
        <w:rPr>
          <w:b/>
          <w:szCs w:val="24"/>
        </w:rPr>
        <w:t>f</w:t>
      </w:r>
      <w:r w:rsidR="009560C5" w:rsidRPr="0060237D">
        <w:rPr>
          <w:b/>
          <w:szCs w:val="24"/>
        </w:rPr>
        <w:t xml:space="preserve">rom </w:t>
      </w:r>
      <w:r w:rsidRPr="0060237D">
        <w:rPr>
          <w:b/>
          <w:szCs w:val="24"/>
        </w:rPr>
        <w:t>Uganda and Zambia</w:t>
      </w:r>
      <w:r w:rsidR="00192BE3">
        <w:rPr>
          <w:szCs w:val="24"/>
          <w:vertAlign w:val="superscript"/>
        </w:rPr>
        <w:t>7</w:t>
      </w:r>
    </w:p>
    <w:p w14:paraId="62B1C394" w14:textId="778BFF25" w:rsidR="0060237D" w:rsidRPr="0060237D" w:rsidRDefault="0060237D" w:rsidP="00802D01">
      <w:pPr>
        <w:widowControl w:val="0"/>
        <w:autoSpaceDE w:val="0"/>
        <w:autoSpaceDN w:val="0"/>
        <w:adjustRightInd w:val="0"/>
        <w:spacing w:after="200" w:line="276" w:lineRule="auto"/>
        <w:rPr>
          <w:noProof/>
          <w:szCs w:val="24"/>
        </w:rPr>
      </w:pPr>
      <w:r w:rsidRPr="0060237D">
        <w:rPr>
          <w:szCs w:val="24"/>
        </w:rPr>
        <w:t xml:space="preserve">To measure effectiveness, data from baseline and </w:t>
      </w:r>
      <w:proofErr w:type="spellStart"/>
      <w:r w:rsidRPr="0060237D">
        <w:rPr>
          <w:szCs w:val="24"/>
        </w:rPr>
        <w:t>endline</w:t>
      </w:r>
      <w:proofErr w:type="spellEnd"/>
      <w:r w:rsidRPr="0060237D">
        <w:rPr>
          <w:szCs w:val="24"/>
        </w:rPr>
        <w:t xml:space="preserve"> censuses </w:t>
      </w:r>
      <w:r w:rsidR="003C24A0">
        <w:rPr>
          <w:szCs w:val="24"/>
        </w:rPr>
        <w:t xml:space="preserve">in </w:t>
      </w:r>
      <w:r w:rsidRPr="0060237D">
        <w:rPr>
          <w:szCs w:val="24"/>
        </w:rPr>
        <w:t>Zambia</w:t>
      </w:r>
      <w:r w:rsidRPr="0060237D">
        <w:rPr>
          <w:szCs w:val="24"/>
        </w:rPr>
        <w:fldChar w:fldCharType="begin" w:fldLock="1"/>
      </w:r>
      <w:r w:rsidRPr="0060237D">
        <w:rPr>
          <w:szCs w:val="24"/>
        </w:rPr>
        <w:instrText>ADDIN CSL_CITATION {"citationItems":[{"id":"ITEM-1","itemData":{"author":[{"dropping-particle":"","family":"Central Statistical Office","given":"","non-dropping-particle":"","parse-names":false,"suffix":""},{"dropping-particle":"","family":"CDC Zambia","given":"","non-dropping-particle":"","parse-names":false,"suffix":""},{"dropping-particle":"","family":"CDC Atlanta","given":"","non-dropping-particle":"","parse-names":false,"suffix":""},{"dropping-particle":"","family":"USAID","given":"","non-dropping-particle":"","parse-names":false,"suffix":""},{"dropping-particle":"","family":"ICF","given":"","non-dropping-particle":"","parse-names":false,"suffix":""}],"id":"ITEM-1","issued":{"date-parts":[["2018"]]},"title":"Zambia Saving Mothers, Giving Life Maternal Mortality Endline Census in Selected Districts 2017","type":"report"},"uris":["http://www.mendeley.com/documents/?uuid=2a448bf2-c299-37f4-a270-428e47ca6865"]}],"mendeley":{"formattedCitation":"&lt;sup&gt;51&lt;/sup&gt;","plainTextFormattedCitation":"51","previouslyFormattedCitation":"&lt;sup&gt;51&lt;/sup&gt;"},"properties":{"noteIndex":0},"schema":"https://github.com/citation-style-language/schema/raw/master/csl-citation.json"}</w:instrText>
      </w:r>
      <w:r w:rsidRPr="0060237D">
        <w:rPr>
          <w:szCs w:val="24"/>
        </w:rPr>
        <w:fldChar w:fldCharType="separate"/>
      </w:r>
      <w:r w:rsidRPr="0060237D">
        <w:rPr>
          <w:noProof/>
          <w:szCs w:val="24"/>
          <w:vertAlign w:val="superscript"/>
        </w:rPr>
        <w:t>51</w:t>
      </w:r>
      <w:r w:rsidRPr="0060237D">
        <w:rPr>
          <w:szCs w:val="24"/>
        </w:rPr>
        <w:fldChar w:fldCharType="end"/>
      </w:r>
      <w:r w:rsidRPr="0060237D">
        <w:rPr>
          <w:szCs w:val="24"/>
        </w:rPr>
        <w:t xml:space="preserve"> and </w:t>
      </w:r>
      <w:r w:rsidR="00226D18" w:rsidRPr="00BE6C95">
        <w:t>Reproductive Age Mortality Survey</w:t>
      </w:r>
      <w:r w:rsidR="00226D18">
        <w:t>s</w:t>
      </w:r>
      <w:r w:rsidR="00226D18" w:rsidRPr="0060237D" w:rsidDel="00226D18">
        <w:rPr>
          <w:szCs w:val="24"/>
        </w:rPr>
        <w:t xml:space="preserve"> </w:t>
      </w:r>
      <w:r w:rsidR="003C24A0">
        <w:rPr>
          <w:szCs w:val="24"/>
        </w:rPr>
        <w:t xml:space="preserve">in </w:t>
      </w:r>
      <w:r w:rsidRPr="0060237D">
        <w:rPr>
          <w:szCs w:val="24"/>
        </w:rPr>
        <w:t>Uganda were analyzed. For costs, data from health facilities, ministerial and health</w:t>
      </w:r>
      <w:r>
        <w:rPr>
          <w:szCs w:val="24"/>
        </w:rPr>
        <w:t xml:space="preserve"> </w:t>
      </w:r>
      <w:r w:rsidRPr="0060237D">
        <w:rPr>
          <w:szCs w:val="24"/>
        </w:rPr>
        <w:t xml:space="preserve">offices, and implementing partners for the year 2016 were collected in </w:t>
      </w:r>
      <w:r w:rsidR="009E74A2">
        <w:rPr>
          <w:szCs w:val="24"/>
        </w:rPr>
        <w:t>2</w:t>
      </w:r>
      <w:r w:rsidR="009E74A2" w:rsidRPr="0060237D">
        <w:rPr>
          <w:szCs w:val="24"/>
        </w:rPr>
        <w:t xml:space="preserve"> </w:t>
      </w:r>
      <w:r w:rsidRPr="0060237D">
        <w:rPr>
          <w:szCs w:val="24"/>
        </w:rPr>
        <w:t xml:space="preserve">of the </w:t>
      </w:r>
      <w:r w:rsidR="009E74A2">
        <w:rPr>
          <w:szCs w:val="24"/>
        </w:rPr>
        <w:t>4</w:t>
      </w:r>
      <w:r w:rsidR="009E74A2" w:rsidRPr="0060237D">
        <w:rPr>
          <w:szCs w:val="24"/>
        </w:rPr>
        <w:t xml:space="preserve"> </w:t>
      </w:r>
      <w:r w:rsidRPr="0060237D">
        <w:rPr>
          <w:szCs w:val="24"/>
        </w:rPr>
        <w:t>SMGL</w:t>
      </w:r>
      <w:r>
        <w:rPr>
          <w:szCs w:val="24"/>
        </w:rPr>
        <w:t xml:space="preserve"> </w:t>
      </w:r>
      <w:r w:rsidRPr="0060237D">
        <w:rPr>
          <w:szCs w:val="24"/>
        </w:rPr>
        <w:t xml:space="preserve">learning districts in each country and in </w:t>
      </w:r>
      <w:r w:rsidR="009E74A2">
        <w:rPr>
          <w:szCs w:val="24"/>
        </w:rPr>
        <w:t>3</w:t>
      </w:r>
      <w:r w:rsidR="009E74A2" w:rsidRPr="0060237D">
        <w:rPr>
          <w:szCs w:val="24"/>
        </w:rPr>
        <w:t xml:space="preserve"> </w:t>
      </w:r>
      <w:r w:rsidRPr="0060237D">
        <w:rPr>
          <w:szCs w:val="24"/>
        </w:rPr>
        <w:t>comparison districts (</w:t>
      </w:r>
      <w:r w:rsidR="009E74A2">
        <w:rPr>
          <w:szCs w:val="24"/>
        </w:rPr>
        <w:t>2</w:t>
      </w:r>
      <w:r w:rsidR="009E74A2" w:rsidRPr="0060237D">
        <w:rPr>
          <w:szCs w:val="24"/>
        </w:rPr>
        <w:t xml:space="preserve"> </w:t>
      </w:r>
      <w:r w:rsidRPr="0060237D">
        <w:rPr>
          <w:szCs w:val="24"/>
        </w:rPr>
        <w:t xml:space="preserve">in Zambia, </w:t>
      </w:r>
      <w:r w:rsidR="009E74A2">
        <w:rPr>
          <w:szCs w:val="24"/>
        </w:rPr>
        <w:t>1</w:t>
      </w:r>
      <w:r w:rsidR="009E74A2" w:rsidRPr="0060237D">
        <w:rPr>
          <w:szCs w:val="24"/>
        </w:rPr>
        <w:t xml:space="preserve"> </w:t>
      </w:r>
      <w:r w:rsidRPr="0060237D">
        <w:rPr>
          <w:szCs w:val="24"/>
        </w:rPr>
        <w:t>in</w:t>
      </w:r>
      <w:r>
        <w:rPr>
          <w:szCs w:val="24"/>
        </w:rPr>
        <w:t xml:space="preserve"> </w:t>
      </w:r>
      <w:r w:rsidRPr="0060237D">
        <w:rPr>
          <w:szCs w:val="24"/>
        </w:rPr>
        <w:t xml:space="preserve">Uganda). In Uganda, the incremental cost per SMGL improved delivery was </w:t>
      </w:r>
      <w:r w:rsidR="0038760C">
        <w:rPr>
          <w:szCs w:val="24"/>
        </w:rPr>
        <w:t>US</w:t>
      </w:r>
      <w:r w:rsidRPr="0060237D">
        <w:rPr>
          <w:szCs w:val="24"/>
        </w:rPr>
        <w:t>$38, while in</w:t>
      </w:r>
      <w:r>
        <w:rPr>
          <w:szCs w:val="24"/>
        </w:rPr>
        <w:t xml:space="preserve"> </w:t>
      </w:r>
      <w:r w:rsidRPr="0060237D">
        <w:rPr>
          <w:szCs w:val="24"/>
        </w:rPr>
        <w:t xml:space="preserve">Zambia it was </w:t>
      </w:r>
      <w:r w:rsidR="0038760C">
        <w:rPr>
          <w:szCs w:val="24"/>
        </w:rPr>
        <w:t>US</w:t>
      </w:r>
      <w:r w:rsidR="00B7778E">
        <w:rPr>
          <w:szCs w:val="24"/>
        </w:rPr>
        <w:t>$95</w:t>
      </w:r>
      <w:r w:rsidRPr="0060237D">
        <w:rPr>
          <w:szCs w:val="24"/>
        </w:rPr>
        <w:t xml:space="preserve"> per improved birth. For the SMGL-supported districts included in this study, scale-up of </w:t>
      </w:r>
      <w:r w:rsidR="00350062">
        <w:rPr>
          <w:szCs w:val="24"/>
        </w:rPr>
        <w:t>maternal and newborn health</w:t>
      </w:r>
      <w:r w:rsidR="00350062" w:rsidRPr="0060237D">
        <w:rPr>
          <w:szCs w:val="24"/>
        </w:rPr>
        <w:t xml:space="preserve"> </w:t>
      </w:r>
      <w:r w:rsidRPr="0060237D">
        <w:rPr>
          <w:szCs w:val="24"/>
        </w:rPr>
        <w:t xml:space="preserve">activities is associated with </w:t>
      </w:r>
      <w:r w:rsidR="009C37C6" w:rsidRPr="0060237D">
        <w:rPr>
          <w:szCs w:val="24"/>
        </w:rPr>
        <w:t>1</w:t>
      </w:r>
      <w:r w:rsidR="009C37C6">
        <w:rPr>
          <w:szCs w:val="24"/>
        </w:rPr>
        <w:t>64</w:t>
      </w:r>
      <w:r w:rsidR="009C37C6" w:rsidRPr="0060237D">
        <w:rPr>
          <w:szCs w:val="24"/>
        </w:rPr>
        <w:t xml:space="preserve"> </w:t>
      </w:r>
      <w:r w:rsidR="009C37C6">
        <w:rPr>
          <w:szCs w:val="24"/>
        </w:rPr>
        <w:t xml:space="preserve">maternal and perinatal </w:t>
      </w:r>
      <w:r w:rsidR="009C37C6" w:rsidRPr="0060237D">
        <w:rPr>
          <w:szCs w:val="24"/>
        </w:rPr>
        <w:t>deaths averted in Uganda</w:t>
      </w:r>
      <w:r w:rsidR="009C37C6" w:rsidRPr="001766CD">
        <w:rPr>
          <w:szCs w:val="24"/>
        </w:rPr>
        <w:t xml:space="preserve"> </w:t>
      </w:r>
      <w:r w:rsidR="009C37C6">
        <w:rPr>
          <w:szCs w:val="24"/>
        </w:rPr>
        <w:t xml:space="preserve">and 121 </w:t>
      </w:r>
      <w:r w:rsidRPr="0060237D">
        <w:rPr>
          <w:szCs w:val="24"/>
        </w:rPr>
        <w:t>deaths averted</w:t>
      </w:r>
      <w:r>
        <w:rPr>
          <w:szCs w:val="24"/>
        </w:rPr>
        <w:t xml:space="preserve"> </w:t>
      </w:r>
      <w:r w:rsidRPr="0060237D">
        <w:rPr>
          <w:szCs w:val="24"/>
        </w:rPr>
        <w:t xml:space="preserve">in Zambia </w:t>
      </w:r>
      <w:r w:rsidR="001766CD" w:rsidRPr="0060237D">
        <w:rPr>
          <w:szCs w:val="24"/>
        </w:rPr>
        <w:t>when comparing 2016 to 2012</w:t>
      </w:r>
      <w:r w:rsidRPr="0060237D">
        <w:rPr>
          <w:szCs w:val="24"/>
        </w:rPr>
        <w:t xml:space="preserve">. In </w:t>
      </w:r>
      <w:r w:rsidR="009C37C6">
        <w:rPr>
          <w:szCs w:val="24"/>
        </w:rPr>
        <w:t>Uganda</w:t>
      </w:r>
      <w:r w:rsidRPr="0060237D">
        <w:rPr>
          <w:szCs w:val="24"/>
        </w:rPr>
        <w:t>, the cost per life</w:t>
      </w:r>
      <w:r w:rsidR="00350062">
        <w:rPr>
          <w:szCs w:val="24"/>
        </w:rPr>
        <w:t>-</w:t>
      </w:r>
      <w:r w:rsidRPr="0060237D">
        <w:rPr>
          <w:szCs w:val="24"/>
        </w:rPr>
        <w:t xml:space="preserve">year gained was </w:t>
      </w:r>
      <w:r w:rsidR="0038760C">
        <w:rPr>
          <w:szCs w:val="24"/>
        </w:rPr>
        <w:t>US</w:t>
      </w:r>
      <w:r w:rsidRPr="0060237D">
        <w:rPr>
          <w:szCs w:val="24"/>
        </w:rPr>
        <w:t>$</w:t>
      </w:r>
      <w:r w:rsidR="009C37C6">
        <w:rPr>
          <w:szCs w:val="24"/>
        </w:rPr>
        <w:t>177</w:t>
      </w:r>
      <w:r>
        <w:rPr>
          <w:szCs w:val="24"/>
        </w:rPr>
        <w:t xml:space="preserve"> </w:t>
      </w:r>
      <w:r w:rsidRPr="0060237D">
        <w:rPr>
          <w:szCs w:val="24"/>
        </w:rPr>
        <w:t xml:space="preserve">and in </w:t>
      </w:r>
      <w:r w:rsidR="009C37C6">
        <w:rPr>
          <w:szCs w:val="24"/>
        </w:rPr>
        <w:t>Zambia</w:t>
      </w:r>
      <w:r w:rsidRPr="0060237D">
        <w:rPr>
          <w:szCs w:val="24"/>
        </w:rPr>
        <w:t xml:space="preserve"> it was </w:t>
      </w:r>
      <w:r w:rsidR="0038760C">
        <w:rPr>
          <w:szCs w:val="24"/>
        </w:rPr>
        <w:t>US</w:t>
      </w:r>
      <w:r w:rsidRPr="0060237D">
        <w:rPr>
          <w:szCs w:val="24"/>
        </w:rPr>
        <w:t>$</w:t>
      </w:r>
      <w:r w:rsidR="009C37C6">
        <w:rPr>
          <w:szCs w:val="24"/>
        </w:rPr>
        <w:t>206</w:t>
      </w:r>
      <w:r w:rsidRPr="0060237D">
        <w:rPr>
          <w:szCs w:val="24"/>
        </w:rPr>
        <w:t>. Authors conclude that the district health systems</w:t>
      </w:r>
      <w:r>
        <w:rPr>
          <w:szCs w:val="24"/>
        </w:rPr>
        <w:t xml:space="preserve"> </w:t>
      </w:r>
      <w:r w:rsidRPr="0060237D">
        <w:rPr>
          <w:szCs w:val="24"/>
        </w:rPr>
        <w:t>strengthening approach addressing the 3 delays represents a cost-effective intervention. See</w:t>
      </w:r>
      <w:r>
        <w:rPr>
          <w:szCs w:val="24"/>
        </w:rPr>
        <w:t xml:space="preserve"> </w:t>
      </w:r>
      <w:r w:rsidR="00802D01">
        <w:rPr>
          <w:szCs w:val="24"/>
        </w:rPr>
        <w:t xml:space="preserve">the article by Johns and colleagues </w:t>
      </w:r>
      <w:r w:rsidR="009C37C6">
        <w:rPr>
          <w:szCs w:val="24"/>
        </w:rPr>
        <w:t>in</w:t>
      </w:r>
      <w:r w:rsidR="00802D01">
        <w:rPr>
          <w:szCs w:val="24"/>
        </w:rPr>
        <w:t xml:space="preserve"> this supplement.</w:t>
      </w:r>
      <w:r w:rsidRPr="0060237D">
        <w:rPr>
          <w:szCs w:val="24"/>
        </w:rPr>
        <w:t xml:space="preserve"> </w:t>
      </w:r>
    </w:p>
    <w:p w14:paraId="4186CCCF" w14:textId="77777777" w:rsidR="00BB193C" w:rsidRDefault="00BB193C" w:rsidP="0060237D">
      <w:pPr>
        <w:spacing w:after="200" w:line="276" w:lineRule="auto"/>
        <w:jc w:val="both"/>
        <w:rPr>
          <w:b/>
          <w:spacing w:val="4"/>
          <w:szCs w:val="24"/>
        </w:rPr>
      </w:pPr>
    </w:p>
    <w:p w14:paraId="58A8F2E9" w14:textId="3EB1AEAC" w:rsidR="00E629FB" w:rsidRDefault="00BB193C" w:rsidP="0060237D">
      <w:pPr>
        <w:spacing w:after="200" w:line="276" w:lineRule="auto"/>
        <w:jc w:val="both"/>
        <w:rPr>
          <w:b/>
          <w:spacing w:val="4"/>
          <w:szCs w:val="24"/>
        </w:rPr>
      </w:pPr>
      <w:r>
        <w:rPr>
          <w:b/>
          <w:spacing w:val="4"/>
          <w:szCs w:val="24"/>
        </w:rPr>
        <w:t>REFERENCES</w:t>
      </w:r>
    </w:p>
    <w:p w14:paraId="2221D65E" w14:textId="02616B8C" w:rsidR="00D30AA6" w:rsidRPr="00F76BB7" w:rsidRDefault="003F1C64" w:rsidP="00C124FB">
      <w:pPr>
        <w:pStyle w:val="Reference"/>
        <w:widowControl w:val="0"/>
        <w:numPr>
          <w:ilvl w:val="0"/>
          <w:numId w:val="3"/>
        </w:numPr>
        <w:autoSpaceDE w:val="0"/>
        <w:autoSpaceDN w:val="0"/>
        <w:adjustRightInd w:val="0"/>
        <w:spacing w:before="0" w:after="200" w:line="276" w:lineRule="auto"/>
        <w:rPr>
          <w:szCs w:val="24"/>
        </w:rPr>
      </w:pPr>
      <w:r w:rsidRPr="00A424A3">
        <w:rPr>
          <w:color w:val="000000"/>
        </w:rPr>
        <w:t>Ngoma-Hazemba</w:t>
      </w:r>
      <w:r w:rsidRPr="00A424A3">
        <w:rPr>
          <w:rFonts w:eastAsia="Calibri"/>
        </w:rPr>
        <w:t xml:space="preserve"> A, </w:t>
      </w:r>
      <w:proofErr w:type="spellStart"/>
      <w:r w:rsidRPr="00A424A3">
        <w:rPr>
          <w:color w:val="000000"/>
        </w:rPr>
        <w:t>Soud</w:t>
      </w:r>
      <w:proofErr w:type="spellEnd"/>
      <w:r w:rsidRPr="00A424A3">
        <w:rPr>
          <w:rFonts w:eastAsia="Calibri"/>
        </w:rPr>
        <w:t xml:space="preserve"> F, </w:t>
      </w:r>
      <w:proofErr w:type="spellStart"/>
      <w:r w:rsidRPr="00A424A3">
        <w:rPr>
          <w:color w:val="000000"/>
        </w:rPr>
        <w:t>Hamomba</w:t>
      </w:r>
      <w:proofErr w:type="spellEnd"/>
      <w:r w:rsidRPr="00A424A3">
        <w:rPr>
          <w:rFonts w:eastAsia="Calibri"/>
        </w:rPr>
        <w:t xml:space="preserve"> L, </w:t>
      </w:r>
      <w:proofErr w:type="spellStart"/>
      <w:r w:rsidRPr="00A424A3">
        <w:rPr>
          <w:color w:val="000000"/>
        </w:rPr>
        <w:t>Silumbwe</w:t>
      </w:r>
      <w:proofErr w:type="spellEnd"/>
      <w:r w:rsidRPr="00A424A3">
        <w:rPr>
          <w:rFonts w:eastAsia="Calibri"/>
        </w:rPr>
        <w:t xml:space="preserve"> A, </w:t>
      </w:r>
      <w:proofErr w:type="spellStart"/>
      <w:r w:rsidRPr="00A424A3">
        <w:rPr>
          <w:color w:val="000000"/>
        </w:rPr>
        <w:t>Munakampe</w:t>
      </w:r>
      <w:proofErr w:type="spellEnd"/>
      <w:r w:rsidRPr="00A424A3">
        <w:rPr>
          <w:rFonts w:eastAsia="Calibri"/>
        </w:rPr>
        <w:t xml:space="preserve"> MN, </w:t>
      </w:r>
      <w:r w:rsidRPr="00A424A3">
        <w:rPr>
          <w:color w:val="000000"/>
        </w:rPr>
        <w:t>Spigel</w:t>
      </w:r>
      <w:r w:rsidRPr="00A424A3">
        <w:rPr>
          <w:rFonts w:eastAsia="Calibri"/>
        </w:rPr>
        <w:t xml:space="preserve"> L; </w:t>
      </w:r>
      <w:bookmarkStart w:id="0" w:name="_GoBack"/>
      <w:bookmarkEnd w:id="0"/>
      <w:r w:rsidRPr="00A424A3">
        <w:rPr>
          <w:rFonts w:eastAsia="Calibri"/>
        </w:rPr>
        <w:t xml:space="preserve">Saving Mothers, Giving Life Working Group. Community perceptions of a 3-delays model intervention: a qualitative evaluation of Saving Mothers, Giving Life in Zambia. </w:t>
      </w:r>
      <w:r w:rsidRPr="00A424A3">
        <w:rPr>
          <w:bCs/>
          <w:i/>
          <w:iCs/>
        </w:rPr>
        <w:t xml:space="preserve">Glob Health Sci </w:t>
      </w:r>
      <w:proofErr w:type="spellStart"/>
      <w:r w:rsidRPr="00A424A3">
        <w:rPr>
          <w:bCs/>
          <w:i/>
          <w:iCs/>
        </w:rPr>
        <w:t>Pract</w:t>
      </w:r>
      <w:proofErr w:type="spellEnd"/>
      <w:r w:rsidRPr="00A424A3">
        <w:rPr>
          <w:bCs/>
        </w:rPr>
        <w:t>. 2019;7(suppl 1)</w:t>
      </w:r>
      <w:r w:rsidR="00D30AA6" w:rsidRPr="00D30AA6">
        <w:rPr>
          <w:szCs w:val="24"/>
        </w:rPr>
        <w:t xml:space="preserve">. </w:t>
      </w:r>
      <w:hyperlink r:id="rId9" w:history="1">
        <w:proofErr w:type="spellStart"/>
        <w:r w:rsidR="00D30AA6" w:rsidRPr="00D30AA6">
          <w:rPr>
            <w:rStyle w:val="Hyperlink"/>
            <w:szCs w:val="24"/>
          </w:rPr>
          <w:t>CrossRef</w:t>
        </w:r>
        <w:proofErr w:type="spellEnd"/>
      </w:hyperlink>
    </w:p>
    <w:p w14:paraId="7C1AAA32" w14:textId="67B08D57" w:rsidR="00D30AA6" w:rsidRPr="00D30AA6" w:rsidRDefault="00D30AA6" w:rsidP="00C124FB">
      <w:pPr>
        <w:pStyle w:val="Reference"/>
        <w:widowControl w:val="0"/>
        <w:numPr>
          <w:ilvl w:val="0"/>
          <w:numId w:val="3"/>
        </w:numPr>
        <w:autoSpaceDE w:val="0"/>
        <w:autoSpaceDN w:val="0"/>
        <w:adjustRightInd w:val="0"/>
        <w:spacing w:before="0" w:after="200" w:line="276" w:lineRule="auto"/>
        <w:rPr>
          <w:szCs w:val="24"/>
        </w:rPr>
      </w:pPr>
      <w:r w:rsidRPr="00D30AA6">
        <w:rPr>
          <w:szCs w:val="24"/>
        </w:rPr>
        <w:t xml:space="preserve">Kruk M, Galea S, </w:t>
      </w:r>
      <w:proofErr w:type="spellStart"/>
      <w:r w:rsidRPr="00D30AA6">
        <w:rPr>
          <w:szCs w:val="24"/>
        </w:rPr>
        <w:t>Grepin</w:t>
      </w:r>
      <w:proofErr w:type="spellEnd"/>
      <w:r w:rsidRPr="00D30AA6">
        <w:rPr>
          <w:szCs w:val="24"/>
        </w:rPr>
        <w:t xml:space="preserve"> K, </w:t>
      </w:r>
      <w:proofErr w:type="spellStart"/>
      <w:r w:rsidRPr="00D30AA6">
        <w:rPr>
          <w:szCs w:val="24"/>
        </w:rPr>
        <w:t>Rabkin</w:t>
      </w:r>
      <w:proofErr w:type="spellEnd"/>
      <w:r w:rsidRPr="00D30AA6">
        <w:rPr>
          <w:szCs w:val="24"/>
        </w:rPr>
        <w:t xml:space="preserve"> M. </w:t>
      </w:r>
      <w:r w:rsidRPr="00D30AA6">
        <w:rPr>
          <w:i/>
          <w:szCs w:val="24"/>
        </w:rPr>
        <w:t>External Evaluation of Saving Mothers Giving Life: Final Report.</w:t>
      </w:r>
      <w:r w:rsidRPr="00D30AA6">
        <w:rPr>
          <w:szCs w:val="24"/>
        </w:rPr>
        <w:t xml:space="preserve"> New York: Columbia University Mailman School of Public Health; </w:t>
      </w:r>
      <w:r w:rsidRPr="00D30AA6">
        <w:t>2013</w:t>
      </w:r>
      <w:r w:rsidRPr="00D30AA6">
        <w:rPr>
          <w:szCs w:val="24"/>
        </w:rPr>
        <w:t xml:space="preserve">. </w:t>
      </w:r>
      <w:hyperlink r:id="rId10" w:history="1">
        <w:r w:rsidRPr="00D30AA6">
          <w:rPr>
            <w:color w:val="0000FF"/>
            <w:u w:val="single"/>
          </w:rPr>
          <w:t>http://pdf.usaid.gov/pdf_docs/pbaaf149.pdf</w:t>
        </w:r>
      </w:hyperlink>
      <w:r w:rsidRPr="00D30AA6">
        <w:t xml:space="preserve">. </w:t>
      </w:r>
      <w:r w:rsidRPr="00D30AA6">
        <w:rPr>
          <w:szCs w:val="24"/>
        </w:rPr>
        <w:t>Accessed June 18, 2018.</w:t>
      </w:r>
    </w:p>
    <w:p w14:paraId="0D468BE6" w14:textId="0D0A1C37" w:rsidR="00192BE3" w:rsidRPr="00C124FB" w:rsidRDefault="003F1C64" w:rsidP="00BB193C">
      <w:pPr>
        <w:pStyle w:val="ListParagraph"/>
        <w:numPr>
          <w:ilvl w:val="0"/>
          <w:numId w:val="3"/>
        </w:numPr>
        <w:spacing w:after="200" w:line="276" w:lineRule="auto"/>
        <w:jc w:val="both"/>
        <w:rPr>
          <w:spacing w:val="4"/>
          <w:szCs w:val="24"/>
        </w:rPr>
      </w:pPr>
      <w:r w:rsidRPr="00D17F99">
        <w:t>Schmitz</w:t>
      </w:r>
      <w:r w:rsidRPr="00A424A3">
        <w:rPr>
          <w:shd w:val="clear" w:color="auto" w:fill="FFFFFF"/>
        </w:rPr>
        <w:t xml:space="preserve"> MM, </w:t>
      </w:r>
      <w:r w:rsidRPr="00D17F99">
        <w:t>Serbanescu</w:t>
      </w:r>
      <w:r w:rsidRPr="00A424A3">
        <w:rPr>
          <w:shd w:val="clear" w:color="auto" w:fill="FFFFFF"/>
        </w:rPr>
        <w:t xml:space="preserve"> F, </w:t>
      </w:r>
      <w:r w:rsidRPr="00D17F99">
        <w:t>Kamara</w:t>
      </w:r>
      <w:r w:rsidRPr="00A424A3">
        <w:rPr>
          <w:shd w:val="clear" w:color="auto" w:fill="FFFFFF"/>
        </w:rPr>
        <w:t xml:space="preserve"> V, et al; Saving Mothers, Giving Life Working Group. Did the Saving Mothers, Giving Life initiative expand timely access to lifesaving care in Uganda? A spatial district-level analysis of travel time to emergency obstetric and newborn care. </w:t>
      </w:r>
      <w:r w:rsidRPr="00A424A3">
        <w:rPr>
          <w:bCs/>
          <w:i/>
          <w:iCs/>
        </w:rPr>
        <w:t xml:space="preserve">Glob Health Sci </w:t>
      </w:r>
      <w:proofErr w:type="spellStart"/>
      <w:r w:rsidRPr="00A424A3">
        <w:rPr>
          <w:bCs/>
          <w:i/>
          <w:iCs/>
        </w:rPr>
        <w:t>Pract</w:t>
      </w:r>
      <w:proofErr w:type="spellEnd"/>
      <w:r w:rsidRPr="00A424A3">
        <w:rPr>
          <w:bCs/>
        </w:rPr>
        <w:t>. 2019;7(suppl 1)</w:t>
      </w:r>
      <w:r w:rsidR="00D30AA6" w:rsidRPr="00C124FB">
        <w:rPr>
          <w:color w:val="auto"/>
          <w:szCs w:val="24"/>
        </w:rPr>
        <w:t xml:space="preserve">. </w:t>
      </w:r>
      <w:hyperlink r:id="rId11" w:history="1">
        <w:proofErr w:type="spellStart"/>
        <w:r w:rsidR="00D30AA6" w:rsidRPr="00C124FB">
          <w:rPr>
            <w:color w:val="0000FF"/>
            <w:szCs w:val="24"/>
            <w:u w:val="single"/>
          </w:rPr>
          <w:t>CrossRef</w:t>
        </w:r>
        <w:proofErr w:type="spellEnd"/>
      </w:hyperlink>
    </w:p>
    <w:p w14:paraId="446EA95F" w14:textId="4B286B58" w:rsidR="008F6048" w:rsidRDefault="008F6048" w:rsidP="00C124FB">
      <w:pPr>
        <w:pStyle w:val="Reference"/>
        <w:widowControl w:val="0"/>
        <w:numPr>
          <w:ilvl w:val="0"/>
          <w:numId w:val="3"/>
        </w:numPr>
        <w:autoSpaceDE w:val="0"/>
        <w:autoSpaceDN w:val="0"/>
        <w:adjustRightInd w:val="0"/>
        <w:spacing w:before="0" w:after="200" w:line="276" w:lineRule="auto"/>
        <w:rPr>
          <w:szCs w:val="24"/>
        </w:rPr>
      </w:pPr>
      <w:r w:rsidRPr="008F6048">
        <w:rPr>
          <w:szCs w:val="24"/>
        </w:rPr>
        <w:lastRenderedPageBreak/>
        <w:t xml:space="preserve">Baylor College of Medicine Children’s Foundation Uganda (Baylor-Uganda). </w:t>
      </w:r>
      <w:r w:rsidRPr="008F6048">
        <w:rPr>
          <w:i/>
          <w:szCs w:val="24"/>
        </w:rPr>
        <w:t>Interim Narrative Report, Grant # 14-F0017, August 2017</w:t>
      </w:r>
      <w:r w:rsidRPr="008F6048">
        <w:rPr>
          <w:szCs w:val="24"/>
        </w:rPr>
        <w:t xml:space="preserve">. Kampala: Baylor-Uganda; 2017. </w:t>
      </w:r>
      <w:hyperlink r:id="rId12" w:history="1">
        <w:r w:rsidRPr="008F6048">
          <w:rPr>
            <w:color w:val="0000FF"/>
            <w:szCs w:val="24"/>
            <w:u w:val="single"/>
          </w:rPr>
          <w:t>https://www.baylor-uganda.org/download/annual_reports/Final-Baylor-Narrative-Report-Aug-17-2017.pdf</w:t>
        </w:r>
      </w:hyperlink>
      <w:r w:rsidRPr="008F6048">
        <w:rPr>
          <w:szCs w:val="24"/>
        </w:rPr>
        <w:t>. Accessed December 14, 2018.</w:t>
      </w:r>
      <w:r w:rsidR="00A06B4E" w:rsidRPr="00A06B4E">
        <w:rPr>
          <w:color w:val="000000"/>
          <w:szCs w:val="24"/>
        </w:rPr>
        <w:t xml:space="preserve"> </w:t>
      </w:r>
    </w:p>
    <w:p w14:paraId="5A7DCF39" w14:textId="68AAF41F" w:rsidR="008F6048" w:rsidRDefault="008F6048" w:rsidP="00C124FB">
      <w:pPr>
        <w:pStyle w:val="Reference"/>
        <w:widowControl w:val="0"/>
        <w:numPr>
          <w:ilvl w:val="0"/>
          <w:numId w:val="3"/>
        </w:numPr>
        <w:autoSpaceDE w:val="0"/>
        <w:autoSpaceDN w:val="0"/>
        <w:adjustRightInd w:val="0"/>
        <w:spacing w:before="0" w:after="200" w:line="276" w:lineRule="auto"/>
        <w:rPr>
          <w:szCs w:val="24"/>
        </w:rPr>
      </w:pPr>
      <w:r w:rsidRPr="008F6048">
        <w:rPr>
          <w:szCs w:val="24"/>
        </w:rPr>
        <w:t xml:space="preserve">Futures Group, Health Policy Project. </w:t>
      </w:r>
      <w:r w:rsidRPr="008F6048">
        <w:rPr>
          <w:i/>
          <w:szCs w:val="24"/>
        </w:rPr>
        <w:t>Investments to Accelerate Reductions in Maternal Mortality: Findings from Expenditure Studies in Uganda and Zambia for the Saving Mothers, Giving Life Partnership</w:t>
      </w:r>
      <w:r w:rsidRPr="008F6048">
        <w:rPr>
          <w:szCs w:val="24"/>
        </w:rPr>
        <w:t xml:space="preserve">. Washington, DC: Futures Group; 2014. </w:t>
      </w:r>
      <w:hyperlink r:id="rId13" w:history="1">
        <w:r w:rsidRPr="008F6048">
          <w:rPr>
            <w:color w:val="0000FF"/>
            <w:szCs w:val="24"/>
            <w:u w:val="single"/>
          </w:rPr>
          <w:t>http://www.savingmothersgivinglife.org/docs/USAID-SMGL-Expenditure-Study-Executive-Summary.pdf</w:t>
        </w:r>
      </w:hyperlink>
      <w:r w:rsidRPr="008F6048">
        <w:rPr>
          <w:szCs w:val="24"/>
        </w:rPr>
        <w:t>. Accessed July 11, 2018.</w:t>
      </w:r>
    </w:p>
    <w:p w14:paraId="1A2292C0" w14:textId="01642B59" w:rsidR="008F6048" w:rsidRDefault="008F6048" w:rsidP="00C124FB">
      <w:pPr>
        <w:pStyle w:val="Reference"/>
        <w:widowControl w:val="0"/>
        <w:numPr>
          <w:ilvl w:val="0"/>
          <w:numId w:val="3"/>
        </w:numPr>
        <w:autoSpaceDE w:val="0"/>
        <w:autoSpaceDN w:val="0"/>
        <w:adjustRightInd w:val="0"/>
        <w:spacing w:before="0" w:after="200" w:line="276" w:lineRule="auto"/>
        <w:rPr>
          <w:szCs w:val="24"/>
        </w:rPr>
      </w:pPr>
      <w:r>
        <w:rPr>
          <w:szCs w:val="24"/>
        </w:rPr>
        <w:t xml:space="preserve">Saving Mothers, Giving Life Phase 1 in Uganda: cost effectiveness analysis. USAID/Uganda Monitoring, Evaluation and Learning Program. AID-617-c-13-00007. </w:t>
      </w:r>
      <w:proofErr w:type="spellStart"/>
      <w:r>
        <w:rPr>
          <w:szCs w:val="24"/>
        </w:rPr>
        <w:t>SoCha</w:t>
      </w:r>
      <w:r w:rsidR="00566A73">
        <w:rPr>
          <w:szCs w:val="24"/>
        </w:rPr>
        <w:t>.IIc</w:t>
      </w:r>
      <w:proofErr w:type="spellEnd"/>
      <w:r w:rsidR="00566A73">
        <w:rPr>
          <w:szCs w:val="24"/>
        </w:rPr>
        <w:t>. 2016.</w:t>
      </w:r>
    </w:p>
    <w:p w14:paraId="0BEB3022" w14:textId="4E352222" w:rsidR="003F1C64" w:rsidRPr="003F1C64" w:rsidRDefault="003F1C64" w:rsidP="003F1C64">
      <w:pPr>
        <w:pStyle w:val="ListParagraph"/>
        <w:numPr>
          <w:ilvl w:val="0"/>
          <w:numId w:val="3"/>
        </w:numPr>
        <w:spacing w:before="120" w:after="200" w:line="276" w:lineRule="auto"/>
        <w:rPr>
          <w:szCs w:val="24"/>
        </w:rPr>
      </w:pPr>
      <w:r w:rsidRPr="003F1C64">
        <w:rPr>
          <w:shd w:val="clear" w:color="auto" w:fill="FFFFFF"/>
        </w:rPr>
        <w:t xml:space="preserve">Johns B, </w:t>
      </w:r>
      <w:proofErr w:type="spellStart"/>
      <w:r w:rsidRPr="003F1C64">
        <w:rPr>
          <w:shd w:val="clear" w:color="auto" w:fill="FFFFFF"/>
        </w:rPr>
        <w:t>Hangoma</w:t>
      </w:r>
      <w:proofErr w:type="spellEnd"/>
      <w:r w:rsidRPr="003F1C64">
        <w:rPr>
          <w:shd w:val="clear" w:color="auto" w:fill="FFFFFF"/>
        </w:rPr>
        <w:t xml:space="preserve"> P, </w:t>
      </w:r>
      <w:proofErr w:type="spellStart"/>
      <w:r w:rsidRPr="003F1C64">
        <w:rPr>
          <w:shd w:val="clear" w:color="auto" w:fill="FFFFFF"/>
        </w:rPr>
        <w:t>Atuyambe</w:t>
      </w:r>
      <w:proofErr w:type="spellEnd"/>
      <w:r w:rsidRPr="003F1C64">
        <w:rPr>
          <w:shd w:val="clear" w:color="auto" w:fill="FFFFFF"/>
        </w:rPr>
        <w:t xml:space="preserve"> L, et al; Saving Mothers, Giving Life Working Group. The costs and cost-effectiveness of a district-strengthening strategy to mitigate the 3 delays to quality maternal health care: results from Uganda and Zambia. </w:t>
      </w:r>
      <w:r w:rsidRPr="003F1C64">
        <w:rPr>
          <w:bCs/>
          <w:i/>
          <w:iCs/>
        </w:rPr>
        <w:t xml:space="preserve">Glob Health Sci </w:t>
      </w:r>
      <w:proofErr w:type="spellStart"/>
      <w:r w:rsidRPr="003F1C64">
        <w:rPr>
          <w:bCs/>
          <w:i/>
          <w:iCs/>
        </w:rPr>
        <w:t>Pract</w:t>
      </w:r>
      <w:proofErr w:type="spellEnd"/>
      <w:r w:rsidRPr="003F1C64">
        <w:rPr>
          <w:bCs/>
        </w:rPr>
        <w:t>. 2019;7(suppl 1)</w:t>
      </w:r>
      <w:r>
        <w:rPr>
          <w:bCs/>
        </w:rPr>
        <w:t>.</w:t>
      </w:r>
      <w:r w:rsidRPr="003F1C64">
        <w:rPr>
          <w:bCs/>
        </w:rPr>
        <w:t xml:space="preserve"> </w:t>
      </w:r>
      <w:hyperlink r:id="rId14" w:history="1">
        <w:proofErr w:type="spellStart"/>
        <w:r w:rsidRPr="003F1C64">
          <w:rPr>
            <w:rStyle w:val="Hyperlink"/>
            <w:bCs/>
          </w:rPr>
          <w:t>CrossRef</w:t>
        </w:r>
        <w:proofErr w:type="spellEnd"/>
      </w:hyperlink>
      <w:r w:rsidRPr="003F1C64">
        <w:rPr>
          <w:bCs/>
        </w:rPr>
        <w:t xml:space="preserve"> </w:t>
      </w:r>
    </w:p>
    <w:p w14:paraId="41DCF7B4" w14:textId="55178131" w:rsidR="008F6048" w:rsidRPr="008F6048" w:rsidRDefault="008F6048" w:rsidP="008F6048">
      <w:pPr>
        <w:pStyle w:val="Reference"/>
        <w:widowControl w:val="0"/>
        <w:autoSpaceDE w:val="0"/>
        <w:autoSpaceDN w:val="0"/>
        <w:adjustRightInd w:val="0"/>
        <w:spacing w:before="0" w:after="200" w:line="276" w:lineRule="auto"/>
        <w:rPr>
          <w:szCs w:val="24"/>
        </w:rPr>
      </w:pPr>
    </w:p>
    <w:sectPr w:rsidR="008F6048" w:rsidRPr="008F6048" w:rsidSect="00F1691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B6820" w14:textId="77777777" w:rsidR="008A74E8" w:rsidRDefault="008A74E8" w:rsidP="0060237D">
      <w:pPr>
        <w:spacing w:after="0"/>
      </w:pPr>
      <w:r>
        <w:separator/>
      </w:r>
    </w:p>
  </w:endnote>
  <w:endnote w:type="continuationSeparator" w:id="0">
    <w:p w14:paraId="39F9B0D8" w14:textId="77777777" w:rsidR="008A74E8" w:rsidRDefault="008A74E8" w:rsidP="006023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BB938B" w14:textId="77777777" w:rsidR="008A74E8" w:rsidRDefault="008A74E8" w:rsidP="0060237D">
      <w:pPr>
        <w:spacing w:after="0"/>
      </w:pPr>
      <w:r>
        <w:separator/>
      </w:r>
    </w:p>
  </w:footnote>
  <w:footnote w:type="continuationSeparator" w:id="0">
    <w:p w14:paraId="7167F366" w14:textId="77777777" w:rsidR="008A74E8" w:rsidRDefault="008A74E8" w:rsidP="006023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49F79" w14:textId="77777777" w:rsidR="00BB193C" w:rsidRPr="00AF35F0" w:rsidRDefault="00BB193C" w:rsidP="00BB193C">
    <w:pPr>
      <w:pStyle w:val="Header"/>
      <w:rPr>
        <w:sz w:val="20"/>
        <w:szCs w:val="18"/>
      </w:rPr>
    </w:pPr>
    <w:r w:rsidRPr="00AF35F0">
      <w:rPr>
        <w:sz w:val="20"/>
        <w:szCs w:val="18"/>
      </w:rPr>
      <w:t xml:space="preserve">Conlon CM, Serbanescu F, </w:t>
    </w:r>
    <w:proofErr w:type="spellStart"/>
    <w:r w:rsidRPr="00AF35F0">
      <w:rPr>
        <w:sz w:val="20"/>
        <w:szCs w:val="18"/>
      </w:rPr>
      <w:t>Marum</w:t>
    </w:r>
    <w:proofErr w:type="spellEnd"/>
    <w:r w:rsidRPr="00AF35F0">
      <w:rPr>
        <w:sz w:val="20"/>
        <w:szCs w:val="18"/>
      </w:rPr>
      <w:t xml:space="preserve"> L</w:t>
    </w:r>
    <w:r>
      <w:rPr>
        <w:sz w:val="20"/>
        <w:szCs w:val="18"/>
      </w:rPr>
      <w:t>, et al; Saving Mothers, Giving Life Working Group. Saving Mothers, Giving Life: i</w:t>
    </w:r>
    <w:r w:rsidRPr="00AF35F0">
      <w:rPr>
        <w:sz w:val="20"/>
        <w:szCs w:val="18"/>
      </w:rPr>
      <w:t xml:space="preserve">t </w:t>
    </w:r>
    <w:r>
      <w:rPr>
        <w:sz w:val="20"/>
        <w:szCs w:val="18"/>
      </w:rPr>
      <w:t>t</w:t>
    </w:r>
    <w:r w:rsidRPr="00AF35F0">
      <w:rPr>
        <w:sz w:val="20"/>
        <w:szCs w:val="18"/>
      </w:rPr>
      <w:t xml:space="preserve">akes a </w:t>
    </w:r>
    <w:r>
      <w:rPr>
        <w:sz w:val="20"/>
        <w:szCs w:val="18"/>
      </w:rPr>
      <w:t>s</w:t>
    </w:r>
    <w:r w:rsidRPr="00AF35F0">
      <w:rPr>
        <w:sz w:val="20"/>
        <w:szCs w:val="18"/>
      </w:rPr>
      <w:t xml:space="preserve">ystem to </w:t>
    </w:r>
    <w:r>
      <w:rPr>
        <w:sz w:val="20"/>
        <w:szCs w:val="18"/>
      </w:rPr>
      <w:t>s</w:t>
    </w:r>
    <w:r w:rsidRPr="00AF35F0">
      <w:rPr>
        <w:sz w:val="20"/>
        <w:szCs w:val="18"/>
      </w:rPr>
      <w:t xml:space="preserve">ave a </w:t>
    </w:r>
    <w:r>
      <w:rPr>
        <w:sz w:val="20"/>
        <w:szCs w:val="18"/>
      </w:rPr>
      <w:t>m</w:t>
    </w:r>
    <w:r w:rsidRPr="00AF35F0">
      <w:rPr>
        <w:sz w:val="20"/>
        <w:szCs w:val="18"/>
      </w:rPr>
      <w:t xml:space="preserve">other. </w:t>
    </w:r>
    <w:r w:rsidRPr="00AF35F0">
      <w:rPr>
        <w:i/>
        <w:iCs/>
        <w:sz w:val="20"/>
        <w:szCs w:val="18"/>
      </w:rPr>
      <w:t xml:space="preserve">Glob Health Sci </w:t>
    </w:r>
    <w:proofErr w:type="spellStart"/>
    <w:r w:rsidRPr="00AF35F0">
      <w:rPr>
        <w:i/>
        <w:iCs/>
        <w:sz w:val="20"/>
        <w:szCs w:val="18"/>
      </w:rPr>
      <w:t>Pract</w:t>
    </w:r>
    <w:proofErr w:type="spellEnd"/>
    <w:r w:rsidRPr="00AF35F0">
      <w:rPr>
        <w:sz w:val="20"/>
        <w:szCs w:val="18"/>
      </w:rPr>
      <w:t xml:space="preserve">. 2019;7(suppl 1). </w:t>
    </w:r>
    <w:hyperlink r:id="rId1" w:history="1">
      <w:r w:rsidRPr="00AF35F0">
        <w:rPr>
          <w:rStyle w:val="Hyperlink"/>
          <w:sz w:val="20"/>
          <w:szCs w:val="18"/>
        </w:rPr>
        <w:t>https://doi.org/10.9745/GHSP-D-18-00427</w:t>
      </w:r>
    </w:hyperlink>
    <w:r w:rsidRPr="00AF35F0">
      <w:rPr>
        <w:sz w:val="20"/>
        <w:szCs w:val="18"/>
      </w:rPr>
      <w:t xml:space="preserve"> </w:t>
    </w:r>
  </w:p>
  <w:p w14:paraId="287C001B" w14:textId="77777777" w:rsidR="00DB20A5" w:rsidRDefault="00DB20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57558"/>
    <w:multiLevelType w:val="hybridMultilevel"/>
    <w:tmpl w:val="6A6C2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667A21"/>
    <w:multiLevelType w:val="hybridMultilevel"/>
    <w:tmpl w:val="4DCC17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56365"/>
    <w:multiLevelType w:val="hybridMultilevel"/>
    <w:tmpl w:val="E3F4A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37D"/>
    <w:rsid w:val="00057293"/>
    <w:rsid w:val="000926EE"/>
    <w:rsid w:val="000A3A12"/>
    <w:rsid w:val="000E7961"/>
    <w:rsid w:val="00173796"/>
    <w:rsid w:val="001766CD"/>
    <w:rsid w:val="001877BA"/>
    <w:rsid w:val="00192BE3"/>
    <w:rsid w:val="001C0A9A"/>
    <w:rsid w:val="001D0999"/>
    <w:rsid w:val="00226D18"/>
    <w:rsid w:val="00237ADA"/>
    <w:rsid w:val="00240D5D"/>
    <w:rsid w:val="002E01CE"/>
    <w:rsid w:val="002E492E"/>
    <w:rsid w:val="00333151"/>
    <w:rsid w:val="00350062"/>
    <w:rsid w:val="0038400D"/>
    <w:rsid w:val="0038760C"/>
    <w:rsid w:val="003A70D5"/>
    <w:rsid w:val="003C24A0"/>
    <w:rsid w:val="003D3BE7"/>
    <w:rsid w:val="003F1C64"/>
    <w:rsid w:val="003F3DC2"/>
    <w:rsid w:val="004614D5"/>
    <w:rsid w:val="00492AD7"/>
    <w:rsid w:val="004C39CD"/>
    <w:rsid w:val="005555E9"/>
    <w:rsid w:val="00557332"/>
    <w:rsid w:val="00566A73"/>
    <w:rsid w:val="005E4CFC"/>
    <w:rsid w:val="0060237D"/>
    <w:rsid w:val="00606C99"/>
    <w:rsid w:val="006B1B92"/>
    <w:rsid w:val="00745F73"/>
    <w:rsid w:val="00751603"/>
    <w:rsid w:val="007B6639"/>
    <w:rsid w:val="007F0251"/>
    <w:rsid w:val="00802D01"/>
    <w:rsid w:val="00845CE7"/>
    <w:rsid w:val="00851603"/>
    <w:rsid w:val="00857D1C"/>
    <w:rsid w:val="00862C88"/>
    <w:rsid w:val="00871E9F"/>
    <w:rsid w:val="00875D0F"/>
    <w:rsid w:val="00884285"/>
    <w:rsid w:val="008A74E8"/>
    <w:rsid w:val="008E4E76"/>
    <w:rsid w:val="008F6048"/>
    <w:rsid w:val="00923257"/>
    <w:rsid w:val="009439E0"/>
    <w:rsid w:val="009461D5"/>
    <w:rsid w:val="009560C5"/>
    <w:rsid w:val="00996F62"/>
    <w:rsid w:val="009C37C6"/>
    <w:rsid w:val="009D5A66"/>
    <w:rsid w:val="009E74A2"/>
    <w:rsid w:val="00A06B4E"/>
    <w:rsid w:val="00A1253D"/>
    <w:rsid w:val="00A2452B"/>
    <w:rsid w:val="00A25116"/>
    <w:rsid w:val="00A726B1"/>
    <w:rsid w:val="00B238F7"/>
    <w:rsid w:val="00B515FB"/>
    <w:rsid w:val="00B7778E"/>
    <w:rsid w:val="00BB193C"/>
    <w:rsid w:val="00BB1D71"/>
    <w:rsid w:val="00BB4C66"/>
    <w:rsid w:val="00BB5F14"/>
    <w:rsid w:val="00C124FB"/>
    <w:rsid w:val="00C23BC6"/>
    <w:rsid w:val="00C966B0"/>
    <w:rsid w:val="00C9677F"/>
    <w:rsid w:val="00CB2539"/>
    <w:rsid w:val="00D24593"/>
    <w:rsid w:val="00D30AA6"/>
    <w:rsid w:val="00D55F52"/>
    <w:rsid w:val="00D67D95"/>
    <w:rsid w:val="00D73948"/>
    <w:rsid w:val="00D76330"/>
    <w:rsid w:val="00DA36D8"/>
    <w:rsid w:val="00DA5E81"/>
    <w:rsid w:val="00DB20A5"/>
    <w:rsid w:val="00DC7393"/>
    <w:rsid w:val="00DF098F"/>
    <w:rsid w:val="00E853B5"/>
    <w:rsid w:val="00E92F76"/>
    <w:rsid w:val="00EA1D80"/>
    <w:rsid w:val="00ED1E40"/>
    <w:rsid w:val="00F14244"/>
    <w:rsid w:val="00F16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862F"/>
  <w15:docId w15:val="{315CF6CF-E244-4D3F-9638-DCF7EAAD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237D"/>
    <w:pPr>
      <w:spacing w:after="160"/>
    </w:pPr>
    <w:rPr>
      <w:rFonts w:eastAsia="Times New Roman"/>
      <w:color w:val="000000"/>
      <w:sz w:val="24"/>
      <w:szCs w:val="22"/>
    </w:rPr>
  </w:style>
  <w:style w:type="paragraph" w:styleId="Heading1">
    <w:name w:val="heading 1"/>
    <w:basedOn w:val="Normal"/>
    <w:next w:val="Normal"/>
    <w:link w:val="Heading1Char"/>
    <w:qFormat/>
    <w:rsid w:val="000572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60237D"/>
    <w:pPr>
      <w:keepNext/>
      <w:keepLines/>
      <w:spacing w:before="240" w:after="120"/>
      <w:outlineLvl w:val="2"/>
    </w:pPr>
    <w:rPr>
      <w:b/>
      <w:spacing w:val="4"/>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57293"/>
    <w:rPr>
      <w:rFonts w:asciiTheme="majorHAnsi" w:eastAsiaTheme="majorEastAsia" w:hAnsiTheme="majorHAnsi" w:cstheme="majorBidi"/>
      <w:b/>
      <w:bCs/>
      <w:color w:val="365F91" w:themeColor="accent1" w:themeShade="BF"/>
      <w:sz w:val="28"/>
      <w:szCs w:val="28"/>
      <w:lang w:eastAsia="ja-JP"/>
    </w:rPr>
  </w:style>
  <w:style w:type="character" w:styleId="Strong">
    <w:name w:val="Strong"/>
    <w:basedOn w:val="DefaultParagraphFont"/>
    <w:qFormat/>
    <w:rsid w:val="00057293"/>
    <w:rPr>
      <w:b/>
      <w:bCs/>
    </w:rPr>
  </w:style>
  <w:style w:type="character" w:styleId="Emphasis">
    <w:name w:val="Emphasis"/>
    <w:basedOn w:val="DefaultParagraphFont"/>
    <w:qFormat/>
    <w:rsid w:val="00057293"/>
    <w:rPr>
      <w:i/>
      <w:iCs/>
    </w:rPr>
  </w:style>
  <w:style w:type="paragraph" w:styleId="ListParagraph">
    <w:name w:val="List Paragraph"/>
    <w:basedOn w:val="Normal"/>
    <w:uiPriority w:val="34"/>
    <w:qFormat/>
    <w:rsid w:val="00057293"/>
    <w:pPr>
      <w:ind w:left="720"/>
      <w:contextualSpacing/>
    </w:pPr>
  </w:style>
  <w:style w:type="paragraph" w:styleId="TOCHeading">
    <w:name w:val="TOC Heading"/>
    <w:basedOn w:val="Heading1"/>
    <w:next w:val="Normal"/>
    <w:uiPriority w:val="39"/>
    <w:semiHidden/>
    <w:unhideWhenUsed/>
    <w:qFormat/>
    <w:rsid w:val="00057293"/>
    <w:pPr>
      <w:spacing w:line="276" w:lineRule="auto"/>
      <w:outlineLvl w:val="9"/>
    </w:pPr>
  </w:style>
  <w:style w:type="character" w:customStyle="1" w:styleId="Heading3Char">
    <w:name w:val="Heading 3 Char"/>
    <w:basedOn w:val="DefaultParagraphFont"/>
    <w:link w:val="Heading3"/>
    <w:uiPriority w:val="9"/>
    <w:rsid w:val="0060237D"/>
    <w:rPr>
      <w:rFonts w:eastAsia="Times New Roman"/>
      <w:b/>
      <w:color w:val="000000"/>
      <w:spacing w:val="4"/>
      <w:sz w:val="26"/>
      <w:szCs w:val="26"/>
    </w:rPr>
  </w:style>
  <w:style w:type="paragraph" w:styleId="FootnoteText">
    <w:name w:val="footnote text"/>
    <w:basedOn w:val="NoSpacing"/>
    <w:link w:val="FootnoteTextChar"/>
    <w:uiPriority w:val="99"/>
    <w:unhideWhenUsed/>
    <w:qFormat/>
    <w:rsid w:val="0060237D"/>
    <w:pPr>
      <w:jc w:val="both"/>
    </w:pPr>
    <w:rPr>
      <w:rFonts w:asciiTheme="minorHAnsi" w:hAnsiTheme="minorHAnsi" w:cstheme="minorBidi"/>
      <w:color w:val="auto"/>
      <w:sz w:val="18"/>
      <w:szCs w:val="20"/>
    </w:rPr>
  </w:style>
  <w:style w:type="character" w:customStyle="1" w:styleId="FootnoteTextChar">
    <w:name w:val="Footnote Text Char"/>
    <w:basedOn w:val="DefaultParagraphFont"/>
    <w:link w:val="FootnoteText"/>
    <w:uiPriority w:val="99"/>
    <w:rsid w:val="0060237D"/>
    <w:rPr>
      <w:rFonts w:asciiTheme="minorHAnsi" w:eastAsia="Times New Roman" w:hAnsiTheme="minorHAnsi" w:cstheme="minorBidi"/>
      <w:sz w:val="18"/>
    </w:rPr>
  </w:style>
  <w:style w:type="character" w:styleId="FootnoteReference">
    <w:name w:val="footnote reference"/>
    <w:basedOn w:val="DefaultParagraphFont"/>
    <w:uiPriority w:val="99"/>
    <w:semiHidden/>
    <w:unhideWhenUsed/>
    <w:rsid w:val="0060237D"/>
    <w:rPr>
      <w:vertAlign w:val="superscript"/>
    </w:rPr>
  </w:style>
  <w:style w:type="paragraph" w:styleId="NoSpacing">
    <w:name w:val="No Spacing"/>
    <w:uiPriority w:val="1"/>
    <w:qFormat/>
    <w:rsid w:val="0060237D"/>
    <w:rPr>
      <w:rFonts w:eastAsia="Times New Roman"/>
      <w:color w:val="000000"/>
      <w:sz w:val="24"/>
      <w:szCs w:val="22"/>
    </w:rPr>
  </w:style>
  <w:style w:type="character" w:styleId="CommentReference">
    <w:name w:val="annotation reference"/>
    <w:basedOn w:val="DefaultParagraphFont"/>
    <w:uiPriority w:val="99"/>
    <w:semiHidden/>
    <w:unhideWhenUsed/>
    <w:rsid w:val="009439E0"/>
    <w:rPr>
      <w:sz w:val="16"/>
      <w:szCs w:val="16"/>
    </w:rPr>
  </w:style>
  <w:style w:type="paragraph" w:styleId="CommentText">
    <w:name w:val="annotation text"/>
    <w:basedOn w:val="Normal"/>
    <w:link w:val="CommentTextChar"/>
    <w:uiPriority w:val="99"/>
    <w:unhideWhenUsed/>
    <w:rsid w:val="009439E0"/>
    <w:rPr>
      <w:sz w:val="20"/>
      <w:szCs w:val="20"/>
    </w:rPr>
  </w:style>
  <w:style w:type="character" w:customStyle="1" w:styleId="CommentTextChar">
    <w:name w:val="Comment Text Char"/>
    <w:basedOn w:val="DefaultParagraphFont"/>
    <w:link w:val="CommentText"/>
    <w:uiPriority w:val="99"/>
    <w:rsid w:val="009439E0"/>
    <w:rPr>
      <w:rFonts w:eastAsia="Times New Roman"/>
      <w:color w:val="000000"/>
    </w:rPr>
  </w:style>
  <w:style w:type="paragraph" w:styleId="CommentSubject">
    <w:name w:val="annotation subject"/>
    <w:basedOn w:val="CommentText"/>
    <w:next w:val="CommentText"/>
    <w:link w:val="CommentSubjectChar"/>
    <w:uiPriority w:val="99"/>
    <w:semiHidden/>
    <w:unhideWhenUsed/>
    <w:rsid w:val="009439E0"/>
    <w:rPr>
      <w:b/>
      <w:bCs/>
    </w:rPr>
  </w:style>
  <w:style w:type="character" w:customStyle="1" w:styleId="CommentSubjectChar">
    <w:name w:val="Comment Subject Char"/>
    <w:basedOn w:val="CommentTextChar"/>
    <w:link w:val="CommentSubject"/>
    <w:uiPriority w:val="99"/>
    <w:semiHidden/>
    <w:rsid w:val="009439E0"/>
    <w:rPr>
      <w:rFonts w:eastAsia="Times New Roman"/>
      <w:b/>
      <w:bCs/>
      <w:color w:val="000000"/>
    </w:rPr>
  </w:style>
  <w:style w:type="paragraph" w:styleId="BalloonText">
    <w:name w:val="Balloon Text"/>
    <w:basedOn w:val="Normal"/>
    <w:link w:val="BalloonTextChar"/>
    <w:uiPriority w:val="99"/>
    <w:semiHidden/>
    <w:unhideWhenUsed/>
    <w:rsid w:val="009439E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9E0"/>
    <w:rPr>
      <w:rFonts w:ascii="Segoe UI" w:eastAsia="Times New Roman" w:hAnsi="Segoe UI" w:cs="Segoe UI"/>
      <w:color w:val="000000"/>
      <w:sz w:val="18"/>
      <w:szCs w:val="18"/>
    </w:rPr>
  </w:style>
  <w:style w:type="paragraph" w:styleId="Header">
    <w:name w:val="header"/>
    <w:basedOn w:val="Normal"/>
    <w:link w:val="HeaderChar"/>
    <w:uiPriority w:val="99"/>
    <w:unhideWhenUsed/>
    <w:rsid w:val="00DB20A5"/>
    <w:pPr>
      <w:tabs>
        <w:tab w:val="center" w:pos="4680"/>
        <w:tab w:val="right" w:pos="9360"/>
      </w:tabs>
      <w:spacing w:after="0"/>
    </w:pPr>
  </w:style>
  <w:style w:type="character" w:customStyle="1" w:styleId="HeaderChar">
    <w:name w:val="Header Char"/>
    <w:basedOn w:val="DefaultParagraphFont"/>
    <w:link w:val="Header"/>
    <w:uiPriority w:val="99"/>
    <w:rsid w:val="00DB20A5"/>
    <w:rPr>
      <w:rFonts w:eastAsia="Times New Roman"/>
      <w:color w:val="000000"/>
      <w:sz w:val="24"/>
      <w:szCs w:val="22"/>
    </w:rPr>
  </w:style>
  <w:style w:type="paragraph" w:styleId="Footer">
    <w:name w:val="footer"/>
    <w:basedOn w:val="Normal"/>
    <w:link w:val="FooterChar"/>
    <w:uiPriority w:val="99"/>
    <w:unhideWhenUsed/>
    <w:rsid w:val="00DB20A5"/>
    <w:pPr>
      <w:tabs>
        <w:tab w:val="center" w:pos="4680"/>
        <w:tab w:val="right" w:pos="9360"/>
      </w:tabs>
      <w:spacing w:after="0"/>
    </w:pPr>
  </w:style>
  <w:style w:type="character" w:customStyle="1" w:styleId="FooterChar">
    <w:name w:val="Footer Char"/>
    <w:basedOn w:val="DefaultParagraphFont"/>
    <w:link w:val="Footer"/>
    <w:uiPriority w:val="99"/>
    <w:rsid w:val="00DB20A5"/>
    <w:rPr>
      <w:rFonts w:eastAsia="Times New Roman"/>
      <w:color w:val="000000"/>
      <w:sz w:val="24"/>
      <w:szCs w:val="22"/>
    </w:rPr>
  </w:style>
  <w:style w:type="character" w:styleId="Hyperlink">
    <w:name w:val="Hyperlink"/>
    <w:basedOn w:val="DefaultParagraphFont"/>
    <w:uiPriority w:val="99"/>
    <w:unhideWhenUsed/>
    <w:rsid w:val="00DB20A5"/>
    <w:rPr>
      <w:color w:val="0000FF" w:themeColor="hyperlink"/>
      <w:u w:val="single"/>
    </w:rPr>
  </w:style>
  <w:style w:type="paragraph" w:customStyle="1" w:styleId="Reference">
    <w:name w:val="Reference"/>
    <w:basedOn w:val="Normal"/>
    <w:link w:val="ReferenceChar"/>
    <w:rsid w:val="00D30AA6"/>
    <w:pPr>
      <w:spacing w:before="120" w:after="0"/>
      <w:ind w:left="360" w:hanging="360"/>
    </w:pPr>
    <w:rPr>
      <w:color w:val="auto"/>
      <w:szCs w:val="20"/>
    </w:rPr>
  </w:style>
  <w:style w:type="character" w:customStyle="1" w:styleId="ReferenceChar">
    <w:name w:val="Reference Char"/>
    <w:basedOn w:val="DefaultParagraphFont"/>
    <w:link w:val="Reference"/>
    <w:rsid w:val="00D30AA6"/>
    <w:rPr>
      <w:rFonts w:eastAsia="Times New Roman"/>
      <w:sz w:val="24"/>
    </w:rPr>
  </w:style>
  <w:style w:type="character" w:customStyle="1" w:styleId="bibfname">
    <w:name w:val="bib_fname"/>
    <w:basedOn w:val="DefaultParagraphFont"/>
    <w:rsid w:val="00D30AA6"/>
    <w:rPr>
      <w:sz w:val="24"/>
      <w:bdr w:val="none" w:sz="0" w:space="0" w:color="auto"/>
      <w:shd w:val="clear" w:color="auto" w:fill="FFFFB7"/>
    </w:rPr>
  </w:style>
  <w:style w:type="character" w:customStyle="1" w:styleId="bibsurname">
    <w:name w:val="bib_surname"/>
    <w:basedOn w:val="DefaultParagraphFont"/>
    <w:rsid w:val="00D30AA6"/>
    <w:rPr>
      <w:sz w:val="24"/>
      <w:bdr w:val="none" w:sz="0" w:space="0" w:color="auto"/>
      <w:shd w:val="clear" w:color="auto" w:fill="FFFF00"/>
    </w:rPr>
  </w:style>
  <w:style w:type="character" w:customStyle="1" w:styleId="bibyear">
    <w:name w:val="bib_year"/>
    <w:basedOn w:val="DefaultParagraphFont"/>
    <w:rsid w:val="00D30AA6"/>
    <w:rPr>
      <w:sz w:val="24"/>
      <w:bdr w:val="none" w:sz="0" w:space="0" w:color="auto"/>
      <w:shd w:val="clear" w:color="auto" w:fill="FFA3FF"/>
    </w:rPr>
  </w:style>
  <w:style w:type="character" w:styleId="FollowedHyperlink">
    <w:name w:val="FollowedHyperlink"/>
    <w:basedOn w:val="DefaultParagraphFont"/>
    <w:uiPriority w:val="99"/>
    <w:semiHidden/>
    <w:unhideWhenUsed/>
    <w:rsid w:val="00D30AA6"/>
    <w:rPr>
      <w:color w:val="800080" w:themeColor="followedHyperlink"/>
      <w:u w:val="single"/>
    </w:rPr>
  </w:style>
  <w:style w:type="character" w:styleId="UnresolvedMention">
    <w:name w:val="Unresolved Mention"/>
    <w:basedOn w:val="DefaultParagraphFont"/>
    <w:uiPriority w:val="99"/>
    <w:semiHidden/>
    <w:unhideWhenUsed/>
    <w:rsid w:val="003F1C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vingmothersgivinglife.org/docs/SMGL_Executive_Summary.pdf" TargetMode="External"/><Relationship Id="rId13" Type="http://schemas.openxmlformats.org/officeDocument/2006/relationships/hyperlink" Target="http://www.savingmothersgivinglife.org/docs/USAID-SMGL-Expenditure-Study-Executive-Summar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ylor-uganda.org/download/annual_reports/Final-Baylor-Narrative-Report-Aug-17-2017.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9745/GHSP-D-18-00366"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df.usaid.gov/pdf_docs/pbaaf149.pdf" TargetMode="External"/><Relationship Id="rId4" Type="http://schemas.openxmlformats.org/officeDocument/2006/relationships/settings" Target="settings.xml"/><Relationship Id="rId9" Type="http://schemas.openxmlformats.org/officeDocument/2006/relationships/hyperlink" Target="https://doi.org/10.9745/GHSP-D-18-00287" TargetMode="External"/><Relationship Id="rId14" Type="http://schemas.openxmlformats.org/officeDocument/2006/relationships/hyperlink" Target="https://doi.org/10.9745/GHSP-D-18-00429"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i.org/10.9745/GHSP-D-18-004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02BD-DFC9-44C5-B0C7-E83C7E67E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1729</Words>
  <Characters>9857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Culbertson, Natalie</dc:creator>
  <cp:lastModifiedBy>Culbertson, Natalie</cp:lastModifiedBy>
  <cp:revision>3</cp:revision>
  <dcterms:created xsi:type="dcterms:W3CDTF">2019-02-20T19:59:00Z</dcterms:created>
  <dcterms:modified xsi:type="dcterms:W3CDTF">2019-02-20T20:01:00Z</dcterms:modified>
</cp:coreProperties>
</file>